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1594" w:rsidRPr="00F31594" w:rsidRDefault="00F31594" w:rsidP="00F31594">
      <w:pPr>
        <w:jc w:val="left"/>
      </w:pPr>
      <w:r w:rsidRPr="00F31594">
        <w:rPr>
          <w:rFonts w:hint="eastAsia"/>
          <w:b/>
          <w:noProof/>
          <w:sz w:val="24"/>
        </w:rPr>
        <mc:AlternateContent>
          <mc:Choice Requires="wps">
            <w:drawing>
              <wp:anchor distT="0" distB="0" distL="114300" distR="114300" simplePos="0" relativeHeight="251667456" behindDoc="0" locked="0" layoutInCell="1" allowOverlap="1" wp14:anchorId="5AB44D4B" wp14:editId="52061E52">
                <wp:simplePos x="0" y="0"/>
                <wp:positionH relativeFrom="column">
                  <wp:posOffset>-251460</wp:posOffset>
                </wp:positionH>
                <wp:positionV relativeFrom="paragraph">
                  <wp:posOffset>-492125</wp:posOffset>
                </wp:positionV>
                <wp:extent cx="923925" cy="3810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923925" cy="381000"/>
                        </a:xfrm>
                        <a:prstGeom prst="rect">
                          <a:avLst/>
                        </a:prstGeom>
                        <a:solidFill>
                          <a:sysClr val="window" lastClr="FFFFFF"/>
                        </a:solidFill>
                        <a:ln w="6350">
                          <a:noFill/>
                        </a:ln>
                        <a:effectLst/>
                      </wps:spPr>
                      <wps:txbx>
                        <w:txbxContent>
                          <w:p w:rsidR="00F31594" w:rsidRDefault="00F31594" w:rsidP="00F31594">
                            <w:r>
                              <w:rPr>
                                <w:rFonts w:hint="eastAsia"/>
                              </w:rPr>
                              <w:t>児様７－１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19.8pt;margin-top:-38.75pt;width:72.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" fillcolor="window" stroked="f" strokeweight=".5pt">
                <v:textbox>
                  <w:txbxContent>
                    <w:p w:rsidR="00F31594" w:rsidRDefault="00F31594" w:rsidP="00F31594">
                      <w:r>
                        <w:rPr>
                          <w:rFonts w:hint="eastAsia"/>
                        </w:rPr>
                        <w:t>児様７－１</w:t>
                      </w:r>
                    </w:p>
                  </w:txbxContent>
                </v:textbox>
              </v:shape>
            </w:pict>
          </mc:Fallback>
        </mc:AlternateContent>
      </w:r>
      <w:r w:rsidRPr="00F31594">
        <w:rPr>
          <w:rFonts w:hint="eastAsia"/>
        </w:rPr>
        <w:t>保護者殿</w:t>
      </w:r>
    </w:p>
    <w:p w:rsidR="00F31594" w:rsidRPr="00F31594" w:rsidRDefault="00F31594" w:rsidP="00F31594">
      <w:pPr>
        <w:jc w:val="left"/>
      </w:pPr>
    </w:p>
    <w:p w:rsidR="00F31594" w:rsidRPr="00F31594" w:rsidRDefault="00F31594" w:rsidP="00F31594">
      <w:pPr>
        <w:jc w:val="center"/>
        <w:rPr>
          <w:b/>
        </w:rPr>
      </w:pPr>
      <w:r w:rsidRPr="00F31594">
        <w:rPr>
          <w:rFonts w:hint="eastAsia"/>
          <w:b/>
          <w:sz w:val="24"/>
        </w:rPr>
        <w:t>学校において予防すべき感染症に伴う出席停止について</w:t>
      </w:r>
    </w:p>
    <w:p w:rsidR="00F31594" w:rsidRPr="00F31594" w:rsidRDefault="00F31594" w:rsidP="00F31594"/>
    <w:p w:rsidR="00F31594" w:rsidRPr="00F31594" w:rsidRDefault="00F31594" w:rsidP="00F31594"/>
    <w:p w:rsidR="00F31594" w:rsidRPr="00F31594" w:rsidRDefault="00F31594" w:rsidP="00F31594">
      <w:pPr>
        <w:jc w:val="right"/>
      </w:pPr>
      <w:r w:rsidRPr="00F31594">
        <w:rPr>
          <w:rFonts w:hint="eastAsia"/>
        </w:rPr>
        <w:t>山梨県立富士見支援学校旭分校</w:t>
      </w:r>
    </w:p>
    <w:p w:rsidR="00F31594" w:rsidRPr="00F31594" w:rsidRDefault="00F31594" w:rsidP="00F31594">
      <w:pPr>
        <w:jc w:val="right"/>
      </w:pPr>
      <w:r w:rsidRPr="00F31594">
        <w:rPr>
          <w:rFonts w:hint="eastAsia"/>
          <w:spacing w:val="577"/>
          <w:kern w:val="0"/>
          <w:fitText w:val="2940" w:id="2067537664"/>
        </w:rPr>
        <w:t>学校</w:t>
      </w:r>
      <w:r w:rsidRPr="00F31594">
        <w:rPr>
          <w:rFonts w:hint="eastAsia"/>
          <w:spacing w:val="1"/>
          <w:kern w:val="0"/>
          <w:fitText w:val="2940" w:id="2067537664"/>
        </w:rPr>
        <w:t>長</w:t>
      </w:r>
    </w:p>
    <w:p w:rsidR="00F31594" w:rsidRPr="00F31594" w:rsidRDefault="00F31594" w:rsidP="00F31594">
      <w:pPr>
        <w:jc w:val="right"/>
      </w:pPr>
    </w:p>
    <w:p w:rsidR="00F31594" w:rsidRPr="00F31594" w:rsidRDefault="00F31594" w:rsidP="00F31594">
      <w:r w:rsidRPr="00F31594">
        <w:rPr>
          <w:rFonts w:hint="eastAsia"/>
        </w:rPr>
        <w:t xml:space="preserve">　次の別表は、学校において予防すべき感染症とされているものです。集団における流行を防ぎ、本人の健康を回復するために出席停止とします。医師より、該当する感染症と診断された場合は、自宅で十分に休養をとってください。</w:t>
      </w:r>
    </w:p>
    <w:p w:rsidR="00F31594" w:rsidRPr="00F31594" w:rsidRDefault="00F31594" w:rsidP="00F31594">
      <w:r w:rsidRPr="00F31594">
        <w:rPr>
          <w:rFonts w:hint="eastAsia"/>
        </w:rPr>
        <w:t xml:space="preserve">　出席停止期間の基準は表のとおりですが、病状により学校医その他の医師において感染の恐れがないと認められたときは、この限りではありません。登校する際には、「学校において予防すべき感染症に関する証明書」及び「登校許可証明書」（＊インフルエンザの場合は、「学校において予防すべき感染症に関する報告書（インフルエンザ）」を学校に提出してください。</w:t>
      </w:r>
    </w:p>
    <w:p w:rsidR="00F31594" w:rsidRPr="00F31594" w:rsidRDefault="00F31594" w:rsidP="00F31594"/>
    <w:p w:rsidR="00F31594" w:rsidRPr="00F31594" w:rsidRDefault="00F31594" w:rsidP="00F31594">
      <w:r w:rsidRPr="00F31594">
        <w:rPr>
          <w:rFonts w:hint="eastAsia"/>
        </w:rPr>
        <w:t>別表</w:t>
      </w:r>
    </w:p>
    <w:tbl>
      <w:tblPr>
        <w:tblW w:w="9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445"/>
        <w:gridCol w:w="5528"/>
      </w:tblGrid>
      <w:tr w:rsidR="00F31594" w:rsidRPr="00F31594" w:rsidTr="0027673F">
        <w:trPr>
          <w:trHeight w:val="300"/>
        </w:trPr>
        <w:tc>
          <w:tcPr>
            <w:tcW w:w="709" w:type="dxa"/>
            <w:tcBorders>
              <w:bottom w:val="double" w:sz="4" w:space="0" w:color="auto"/>
            </w:tcBorders>
          </w:tcPr>
          <w:p w:rsidR="00F31594" w:rsidRPr="00F31594" w:rsidRDefault="00F31594" w:rsidP="00F31594">
            <w:pPr>
              <w:ind w:left="-54"/>
              <w:rPr>
                <w:sz w:val="18"/>
                <w:szCs w:val="18"/>
              </w:rPr>
            </w:pPr>
            <w:r w:rsidRPr="00F31594">
              <w:rPr>
                <w:rFonts w:hint="eastAsia"/>
                <w:sz w:val="18"/>
                <w:szCs w:val="18"/>
              </w:rPr>
              <w:t>分類</w:t>
            </w:r>
          </w:p>
        </w:tc>
        <w:tc>
          <w:tcPr>
            <w:tcW w:w="3445" w:type="dxa"/>
            <w:tcBorders>
              <w:bottom w:val="double" w:sz="4" w:space="0" w:color="auto"/>
            </w:tcBorders>
          </w:tcPr>
          <w:p w:rsidR="00F31594" w:rsidRPr="00F31594" w:rsidRDefault="00F31594" w:rsidP="00F31594">
            <w:pPr>
              <w:ind w:left="-54"/>
              <w:rPr>
                <w:sz w:val="18"/>
                <w:szCs w:val="18"/>
              </w:rPr>
            </w:pPr>
            <w:r w:rsidRPr="00F31594">
              <w:rPr>
                <w:rFonts w:hint="eastAsia"/>
                <w:sz w:val="18"/>
                <w:szCs w:val="18"/>
              </w:rPr>
              <w:t>種類</w:t>
            </w:r>
          </w:p>
        </w:tc>
        <w:tc>
          <w:tcPr>
            <w:tcW w:w="5528" w:type="dxa"/>
            <w:tcBorders>
              <w:bottom w:val="double" w:sz="4" w:space="0" w:color="auto"/>
            </w:tcBorders>
          </w:tcPr>
          <w:p w:rsidR="00F31594" w:rsidRPr="00F31594" w:rsidRDefault="00F31594" w:rsidP="00F31594">
            <w:pPr>
              <w:ind w:left="-54"/>
              <w:rPr>
                <w:sz w:val="18"/>
                <w:szCs w:val="18"/>
              </w:rPr>
            </w:pPr>
            <w:r w:rsidRPr="00F31594">
              <w:rPr>
                <w:rFonts w:hint="eastAsia"/>
                <w:sz w:val="18"/>
                <w:szCs w:val="18"/>
              </w:rPr>
              <w:t>出席停止の期間の基準</w:t>
            </w:r>
          </w:p>
        </w:tc>
      </w:tr>
      <w:tr w:rsidR="00F31594" w:rsidRPr="00F31594" w:rsidTr="0027673F">
        <w:trPr>
          <w:trHeight w:val="1682"/>
        </w:trPr>
        <w:tc>
          <w:tcPr>
            <w:tcW w:w="709" w:type="dxa"/>
            <w:tcBorders>
              <w:top w:val="double" w:sz="4" w:space="0" w:color="auto"/>
              <w:bottom w:val="single" w:sz="4" w:space="0" w:color="auto"/>
            </w:tcBorders>
          </w:tcPr>
          <w:p w:rsidR="00F31594" w:rsidRPr="00F31594" w:rsidRDefault="00F31594" w:rsidP="00F31594">
            <w:pPr>
              <w:ind w:left="-54"/>
              <w:rPr>
                <w:sz w:val="18"/>
                <w:szCs w:val="18"/>
              </w:rPr>
            </w:pPr>
          </w:p>
          <w:p w:rsidR="00F31594" w:rsidRPr="00F31594" w:rsidRDefault="00F31594" w:rsidP="00F31594">
            <w:pPr>
              <w:ind w:left="-54"/>
              <w:rPr>
                <w:sz w:val="18"/>
                <w:szCs w:val="18"/>
              </w:rPr>
            </w:pPr>
          </w:p>
          <w:p w:rsidR="00F31594" w:rsidRPr="00F31594" w:rsidRDefault="00F31594" w:rsidP="00F31594">
            <w:pPr>
              <w:ind w:left="-54"/>
              <w:rPr>
                <w:sz w:val="18"/>
                <w:szCs w:val="18"/>
              </w:rPr>
            </w:pPr>
            <w:r w:rsidRPr="00F31594">
              <w:rPr>
                <w:rFonts w:hint="eastAsia"/>
                <w:sz w:val="18"/>
                <w:szCs w:val="18"/>
              </w:rPr>
              <w:t>第１種</w:t>
            </w:r>
          </w:p>
          <w:p w:rsidR="00F31594" w:rsidRPr="00F31594" w:rsidRDefault="00F31594" w:rsidP="00F31594">
            <w:pPr>
              <w:ind w:left="-54"/>
              <w:rPr>
                <w:sz w:val="18"/>
                <w:szCs w:val="18"/>
              </w:rPr>
            </w:pPr>
          </w:p>
          <w:p w:rsidR="00F31594" w:rsidRPr="00F31594" w:rsidRDefault="00F31594" w:rsidP="00F31594">
            <w:pPr>
              <w:rPr>
                <w:sz w:val="18"/>
                <w:szCs w:val="18"/>
              </w:rPr>
            </w:pPr>
          </w:p>
        </w:tc>
        <w:tc>
          <w:tcPr>
            <w:tcW w:w="3445" w:type="dxa"/>
            <w:tcBorders>
              <w:top w:val="double" w:sz="4" w:space="0" w:color="auto"/>
              <w:bottom w:val="single" w:sz="4" w:space="0" w:color="auto"/>
            </w:tcBorders>
          </w:tcPr>
          <w:p w:rsidR="00F31594" w:rsidRPr="00F31594" w:rsidRDefault="00F31594" w:rsidP="00F31594">
            <w:pPr>
              <w:widowControl/>
              <w:jc w:val="left"/>
              <w:rPr>
                <w:sz w:val="18"/>
                <w:szCs w:val="18"/>
              </w:rPr>
            </w:pPr>
            <w:r w:rsidRPr="00F31594">
              <w:rPr>
                <w:rFonts w:hint="eastAsia"/>
                <w:sz w:val="18"/>
                <w:szCs w:val="18"/>
              </w:rPr>
              <w:t>エボラ出血熱、クリミア・コンゴ出血熱、痘そう、南米出血熱、ペスト、マールブルグ熱、ラッサ熱、急性灰白髄炎、ジフテリア、重傷急性呼吸器症候群、中東呼吸器症候群、鳥インフルエンザ</w:t>
            </w:r>
          </w:p>
        </w:tc>
        <w:tc>
          <w:tcPr>
            <w:tcW w:w="5528" w:type="dxa"/>
            <w:tcBorders>
              <w:top w:val="double" w:sz="4" w:space="0" w:color="auto"/>
              <w:bottom w:val="single" w:sz="4" w:space="0" w:color="auto"/>
            </w:tcBorders>
          </w:tcPr>
          <w:p w:rsidR="00F31594" w:rsidRPr="00F31594" w:rsidRDefault="00F31594" w:rsidP="00F31594">
            <w:pPr>
              <w:widowControl/>
              <w:jc w:val="left"/>
              <w:rPr>
                <w:sz w:val="18"/>
                <w:szCs w:val="18"/>
              </w:rPr>
            </w:pPr>
          </w:p>
          <w:p w:rsidR="00F31594" w:rsidRPr="00F31594" w:rsidRDefault="00F31594" w:rsidP="00F31594">
            <w:pPr>
              <w:widowControl/>
              <w:jc w:val="left"/>
              <w:rPr>
                <w:sz w:val="18"/>
                <w:szCs w:val="18"/>
              </w:rPr>
            </w:pPr>
          </w:p>
          <w:p w:rsidR="00F31594" w:rsidRPr="00F31594" w:rsidRDefault="00F31594" w:rsidP="00F31594">
            <w:pPr>
              <w:widowControl/>
              <w:jc w:val="left"/>
              <w:rPr>
                <w:sz w:val="18"/>
                <w:szCs w:val="18"/>
              </w:rPr>
            </w:pPr>
            <w:r w:rsidRPr="00F31594">
              <w:rPr>
                <w:rFonts w:hint="eastAsia"/>
                <w:sz w:val="18"/>
                <w:szCs w:val="18"/>
              </w:rPr>
              <w:t>治癒するまで</w:t>
            </w:r>
          </w:p>
          <w:p w:rsidR="00F31594" w:rsidRPr="00F31594" w:rsidRDefault="00F31594" w:rsidP="00F31594">
            <w:pPr>
              <w:widowControl/>
              <w:jc w:val="left"/>
              <w:rPr>
                <w:sz w:val="18"/>
                <w:szCs w:val="18"/>
              </w:rPr>
            </w:pPr>
          </w:p>
          <w:p w:rsidR="00F31594" w:rsidRPr="00F31594" w:rsidRDefault="00F31594" w:rsidP="00F31594">
            <w:pPr>
              <w:rPr>
                <w:sz w:val="18"/>
                <w:szCs w:val="18"/>
              </w:rPr>
            </w:pPr>
          </w:p>
        </w:tc>
      </w:tr>
      <w:tr w:rsidR="00F31594" w:rsidRPr="00F31594" w:rsidTr="0027673F">
        <w:trPr>
          <w:trHeight w:val="315"/>
        </w:trPr>
        <w:tc>
          <w:tcPr>
            <w:tcW w:w="709" w:type="dxa"/>
            <w:vMerge w:val="restart"/>
            <w:tcBorders>
              <w:top w:val="single" w:sz="4" w:space="0" w:color="auto"/>
            </w:tcBorders>
          </w:tcPr>
          <w:p w:rsidR="00F31594" w:rsidRPr="00F31594" w:rsidRDefault="00F31594" w:rsidP="00F31594">
            <w:pPr>
              <w:ind w:left="-54"/>
              <w:rPr>
                <w:sz w:val="18"/>
                <w:szCs w:val="18"/>
              </w:rPr>
            </w:pPr>
          </w:p>
          <w:p w:rsidR="00F31594" w:rsidRPr="00F31594" w:rsidRDefault="00F31594" w:rsidP="00F31594">
            <w:pPr>
              <w:ind w:left="-54"/>
              <w:rPr>
                <w:sz w:val="18"/>
                <w:szCs w:val="18"/>
              </w:rPr>
            </w:pPr>
          </w:p>
          <w:p w:rsidR="00F31594" w:rsidRPr="00F31594" w:rsidRDefault="00F31594" w:rsidP="00F31594">
            <w:pPr>
              <w:ind w:left="-54"/>
              <w:rPr>
                <w:sz w:val="18"/>
                <w:szCs w:val="18"/>
              </w:rPr>
            </w:pPr>
          </w:p>
          <w:p w:rsidR="00F31594" w:rsidRPr="00F31594" w:rsidRDefault="00F31594" w:rsidP="00F31594">
            <w:pPr>
              <w:ind w:left="-54"/>
              <w:rPr>
                <w:sz w:val="18"/>
                <w:szCs w:val="18"/>
              </w:rPr>
            </w:pPr>
          </w:p>
          <w:p w:rsidR="00F31594" w:rsidRPr="00F31594" w:rsidRDefault="00F31594" w:rsidP="00F31594">
            <w:pPr>
              <w:ind w:left="-54"/>
              <w:rPr>
                <w:sz w:val="18"/>
                <w:szCs w:val="18"/>
              </w:rPr>
            </w:pPr>
            <w:r w:rsidRPr="00F31594">
              <w:rPr>
                <w:rFonts w:hint="eastAsia"/>
                <w:sz w:val="18"/>
                <w:szCs w:val="18"/>
              </w:rPr>
              <w:t>第２種</w:t>
            </w:r>
          </w:p>
          <w:p w:rsidR="00F31594" w:rsidRPr="00F31594" w:rsidRDefault="00F31594" w:rsidP="00F31594">
            <w:pPr>
              <w:ind w:left="-54"/>
              <w:rPr>
                <w:sz w:val="18"/>
                <w:szCs w:val="18"/>
              </w:rPr>
            </w:pPr>
          </w:p>
          <w:p w:rsidR="00F31594" w:rsidRPr="00F31594" w:rsidRDefault="00F31594" w:rsidP="00F31594">
            <w:pPr>
              <w:ind w:left="-54"/>
              <w:rPr>
                <w:sz w:val="18"/>
                <w:szCs w:val="18"/>
              </w:rPr>
            </w:pPr>
          </w:p>
          <w:p w:rsidR="00F31594" w:rsidRPr="00F31594" w:rsidRDefault="00F31594" w:rsidP="00F31594">
            <w:pPr>
              <w:ind w:left="-54"/>
              <w:rPr>
                <w:sz w:val="18"/>
                <w:szCs w:val="18"/>
              </w:rPr>
            </w:pPr>
          </w:p>
          <w:p w:rsidR="00F31594" w:rsidRPr="00F31594" w:rsidRDefault="00F31594" w:rsidP="00F31594">
            <w:pPr>
              <w:ind w:left="-54"/>
              <w:rPr>
                <w:sz w:val="18"/>
                <w:szCs w:val="18"/>
              </w:rPr>
            </w:pPr>
          </w:p>
        </w:tc>
        <w:tc>
          <w:tcPr>
            <w:tcW w:w="3445"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インフルエンザ</w:t>
            </w:r>
          </w:p>
        </w:tc>
        <w:tc>
          <w:tcPr>
            <w:tcW w:w="5528"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発熱した後５日を経過し、かつ、解熱した後２日を経過するまで</w:t>
            </w:r>
          </w:p>
        </w:tc>
      </w:tr>
      <w:tr w:rsidR="00F31594" w:rsidRPr="00F31594" w:rsidTr="0027673F">
        <w:trPr>
          <w:trHeight w:val="315"/>
        </w:trPr>
        <w:tc>
          <w:tcPr>
            <w:tcW w:w="709" w:type="dxa"/>
            <w:vMerge/>
          </w:tcPr>
          <w:p w:rsidR="00F31594" w:rsidRPr="00F31594" w:rsidRDefault="00F31594" w:rsidP="00F31594">
            <w:pPr>
              <w:ind w:left="-54"/>
              <w:rPr>
                <w:sz w:val="18"/>
                <w:szCs w:val="18"/>
              </w:rPr>
            </w:pPr>
          </w:p>
        </w:tc>
        <w:tc>
          <w:tcPr>
            <w:tcW w:w="3445"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百日咳</w:t>
            </w:r>
          </w:p>
        </w:tc>
        <w:tc>
          <w:tcPr>
            <w:tcW w:w="5528"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特有の咳が消失するまで、又は５日間の適正な抗菌性物質製剤による治療が終了するまで</w:t>
            </w:r>
          </w:p>
        </w:tc>
      </w:tr>
      <w:tr w:rsidR="00F31594" w:rsidRPr="00F31594" w:rsidTr="0027673F">
        <w:trPr>
          <w:trHeight w:val="315"/>
        </w:trPr>
        <w:tc>
          <w:tcPr>
            <w:tcW w:w="709" w:type="dxa"/>
            <w:vMerge/>
          </w:tcPr>
          <w:p w:rsidR="00F31594" w:rsidRPr="00F31594" w:rsidRDefault="00F31594" w:rsidP="00F31594">
            <w:pPr>
              <w:ind w:left="-54"/>
              <w:rPr>
                <w:sz w:val="18"/>
                <w:szCs w:val="18"/>
              </w:rPr>
            </w:pPr>
          </w:p>
        </w:tc>
        <w:tc>
          <w:tcPr>
            <w:tcW w:w="3445"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麻しん</w:t>
            </w:r>
          </w:p>
        </w:tc>
        <w:tc>
          <w:tcPr>
            <w:tcW w:w="5528"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解熱した後３日を経過するまで</w:t>
            </w:r>
          </w:p>
        </w:tc>
      </w:tr>
      <w:tr w:rsidR="00F31594" w:rsidRPr="00F31594" w:rsidTr="0027673F">
        <w:trPr>
          <w:trHeight w:val="345"/>
        </w:trPr>
        <w:tc>
          <w:tcPr>
            <w:tcW w:w="709" w:type="dxa"/>
            <w:vMerge/>
          </w:tcPr>
          <w:p w:rsidR="00F31594" w:rsidRPr="00F31594" w:rsidRDefault="00F31594" w:rsidP="00F31594">
            <w:pPr>
              <w:ind w:left="-54"/>
              <w:rPr>
                <w:sz w:val="18"/>
                <w:szCs w:val="18"/>
              </w:rPr>
            </w:pPr>
          </w:p>
        </w:tc>
        <w:tc>
          <w:tcPr>
            <w:tcW w:w="3445"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流行性耳下腺炎</w:t>
            </w:r>
          </w:p>
        </w:tc>
        <w:tc>
          <w:tcPr>
            <w:tcW w:w="5528"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耳下腺、顎下腺、又は舌下腺の腫脹が出現した後５日を経過し、かつ、全身症状が良好になるまで</w:t>
            </w:r>
          </w:p>
        </w:tc>
      </w:tr>
      <w:tr w:rsidR="00F31594" w:rsidRPr="00F31594" w:rsidTr="0027673F">
        <w:trPr>
          <w:trHeight w:val="300"/>
        </w:trPr>
        <w:tc>
          <w:tcPr>
            <w:tcW w:w="709" w:type="dxa"/>
            <w:vMerge/>
          </w:tcPr>
          <w:p w:rsidR="00F31594" w:rsidRPr="00F31594" w:rsidRDefault="00F31594" w:rsidP="00F31594">
            <w:pPr>
              <w:ind w:left="-54"/>
              <w:rPr>
                <w:sz w:val="18"/>
                <w:szCs w:val="18"/>
              </w:rPr>
            </w:pPr>
          </w:p>
        </w:tc>
        <w:tc>
          <w:tcPr>
            <w:tcW w:w="3445"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風しん</w:t>
            </w:r>
          </w:p>
        </w:tc>
        <w:tc>
          <w:tcPr>
            <w:tcW w:w="5528"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発しんが消失するまで</w:t>
            </w:r>
          </w:p>
        </w:tc>
      </w:tr>
      <w:tr w:rsidR="00F31594" w:rsidRPr="00F31594" w:rsidTr="0027673F">
        <w:trPr>
          <w:trHeight w:val="285"/>
        </w:trPr>
        <w:tc>
          <w:tcPr>
            <w:tcW w:w="709" w:type="dxa"/>
            <w:vMerge/>
          </w:tcPr>
          <w:p w:rsidR="00F31594" w:rsidRPr="00F31594" w:rsidRDefault="00F31594" w:rsidP="00F31594">
            <w:pPr>
              <w:ind w:left="-54"/>
              <w:rPr>
                <w:sz w:val="18"/>
                <w:szCs w:val="18"/>
              </w:rPr>
            </w:pPr>
          </w:p>
        </w:tc>
        <w:tc>
          <w:tcPr>
            <w:tcW w:w="3445"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水痘</w:t>
            </w:r>
          </w:p>
        </w:tc>
        <w:tc>
          <w:tcPr>
            <w:tcW w:w="5528"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全ての発しんが、痂皮化するまで</w:t>
            </w:r>
          </w:p>
        </w:tc>
      </w:tr>
      <w:tr w:rsidR="00F31594" w:rsidRPr="00F31594" w:rsidTr="0027673F">
        <w:trPr>
          <w:trHeight w:val="315"/>
        </w:trPr>
        <w:tc>
          <w:tcPr>
            <w:tcW w:w="709" w:type="dxa"/>
            <w:vMerge/>
          </w:tcPr>
          <w:p w:rsidR="00F31594" w:rsidRPr="00F31594" w:rsidRDefault="00F31594" w:rsidP="00F31594">
            <w:pPr>
              <w:ind w:left="-54"/>
              <w:rPr>
                <w:sz w:val="18"/>
                <w:szCs w:val="18"/>
              </w:rPr>
            </w:pPr>
          </w:p>
        </w:tc>
        <w:tc>
          <w:tcPr>
            <w:tcW w:w="3445"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咽頭結膜熱</w:t>
            </w:r>
          </w:p>
        </w:tc>
        <w:tc>
          <w:tcPr>
            <w:tcW w:w="5528"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発熱、咽頭炎、結膜炎などの主要症状が消退した後２日を経過するまで</w:t>
            </w:r>
          </w:p>
        </w:tc>
      </w:tr>
      <w:tr w:rsidR="00F31594" w:rsidRPr="00F31594" w:rsidTr="0027673F">
        <w:trPr>
          <w:trHeight w:val="300"/>
        </w:trPr>
        <w:tc>
          <w:tcPr>
            <w:tcW w:w="709" w:type="dxa"/>
            <w:vMerge/>
          </w:tcPr>
          <w:p w:rsidR="00F31594" w:rsidRPr="00F31594" w:rsidRDefault="00F31594" w:rsidP="00F31594">
            <w:pPr>
              <w:ind w:left="-54"/>
              <w:rPr>
                <w:sz w:val="18"/>
                <w:szCs w:val="18"/>
              </w:rPr>
            </w:pPr>
          </w:p>
        </w:tc>
        <w:tc>
          <w:tcPr>
            <w:tcW w:w="3445"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結核</w:t>
            </w:r>
          </w:p>
        </w:tc>
        <w:tc>
          <w:tcPr>
            <w:tcW w:w="5528" w:type="dxa"/>
            <w:vMerge w:val="restart"/>
            <w:tcBorders>
              <w:top w:val="single" w:sz="4" w:space="0" w:color="auto"/>
            </w:tcBorders>
          </w:tcPr>
          <w:p w:rsidR="00F31594" w:rsidRPr="00F31594" w:rsidRDefault="00F31594" w:rsidP="00F31594">
            <w:pPr>
              <w:rPr>
                <w:sz w:val="18"/>
                <w:szCs w:val="18"/>
              </w:rPr>
            </w:pPr>
            <w:r w:rsidRPr="00F31594">
              <w:rPr>
                <w:rFonts w:hint="eastAsia"/>
                <w:sz w:val="18"/>
                <w:szCs w:val="18"/>
              </w:rPr>
              <w:t>病状により、学校医その他の医師において感染の恐れがないと認められるまで</w:t>
            </w:r>
          </w:p>
        </w:tc>
      </w:tr>
      <w:tr w:rsidR="00F31594" w:rsidRPr="00F31594" w:rsidTr="0027673F">
        <w:trPr>
          <w:trHeight w:val="285"/>
        </w:trPr>
        <w:tc>
          <w:tcPr>
            <w:tcW w:w="709" w:type="dxa"/>
            <w:vMerge/>
          </w:tcPr>
          <w:p w:rsidR="00F31594" w:rsidRPr="00F31594" w:rsidRDefault="00F31594" w:rsidP="00F31594">
            <w:pPr>
              <w:ind w:left="-54"/>
              <w:rPr>
                <w:sz w:val="18"/>
                <w:szCs w:val="18"/>
              </w:rPr>
            </w:pPr>
          </w:p>
        </w:tc>
        <w:tc>
          <w:tcPr>
            <w:tcW w:w="3445"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髄膜炎菌性髄膜炎</w:t>
            </w:r>
          </w:p>
        </w:tc>
        <w:tc>
          <w:tcPr>
            <w:tcW w:w="5528" w:type="dxa"/>
            <w:vMerge/>
            <w:tcBorders>
              <w:bottom w:val="single" w:sz="4" w:space="0" w:color="auto"/>
            </w:tcBorders>
          </w:tcPr>
          <w:p w:rsidR="00F31594" w:rsidRPr="00F31594" w:rsidRDefault="00F31594" w:rsidP="00F31594">
            <w:pPr>
              <w:rPr>
                <w:sz w:val="18"/>
                <w:szCs w:val="18"/>
              </w:rPr>
            </w:pPr>
          </w:p>
        </w:tc>
      </w:tr>
      <w:tr w:rsidR="00F31594" w:rsidRPr="00F31594" w:rsidTr="0027673F">
        <w:trPr>
          <w:trHeight w:val="285"/>
        </w:trPr>
        <w:tc>
          <w:tcPr>
            <w:tcW w:w="709" w:type="dxa"/>
            <w:vMerge w:val="restart"/>
          </w:tcPr>
          <w:p w:rsidR="00F31594" w:rsidRPr="00F31594" w:rsidRDefault="00F31594" w:rsidP="00F31594">
            <w:pPr>
              <w:ind w:left="-54"/>
              <w:rPr>
                <w:sz w:val="18"/>
                <w:szCs w:val="18"/>
              </w:rPr>
            </w:pPr>
          </w:p>
          <w:p w:rsidR="00F31594" w:rsidRPr="00F31594" w:rsidRDefault="00F31594" w:rsidP="00F31594">
            <w:pPr>
              <w:ind w:left="-54"/>
              <w:rPr>
                <w:sz w:val="18"/>
                <w:szCs w:val="18"/>
              </w:rPr>
            </w:pPr>
          </w:p>
          <w:p w:rsidR="00F31594" w:rsidRPr="00F31594" w:rsidRDefault="00F31594" w:rsidP="00F31594">
            <w:pPr>
              <w:ind w:left="-54"/>
              <w:rPr>
                <w:sz w:val="18"/>
                <w:szCs w:val="18"/>
              </w:rPr>
            </w:pPr>
            <w:r w:rsidRPr="00F31594">
              <w:rPr>
                <w:rFonts w:hint="eastAsia"/>
                <w:sz w:val="18"/>
                <w:szCs w:val="18"/>
              </w:rPr>
              <w:t>第３種</w:t>
            </w:r>
          </w:p>
          <w:p w:rsidR="00F31594" w:rsidRPr="00F31594" w:rsidRDefault="00F31594" w:rsidP="00F31594">
            <w:pPr>
              <w:ind w:left="-54"/>
              <w:rPr>
                <w:sz w:val="18"/>
                <w:szCs w:val="18"/>
              </w:rPr>
            </w:pPr>
          </w:p>
          <w:p w:rsidR="00F31594" w:rsidRPr="00F31594" w:rsidRDefault="00F31594" w:rsidP="00F31594">
            <w:pPr>
              <w:ind w:left="-54"/>
              <w:rPr>
                <w:sz w:val="18"/>
                <w:szCs w:val="18"/>
              </w:rPr>
            </w:pPr>
          </w:p>
          <w:p w:rsidR="00F31594" w:rsidRPr="00F31594" w:rsidRDefault="00F31594" w:rsidP="00F31594">
            <w:pPr>
              <w:ind w:left="-54"/>
              <w:rPr>
                <w:sz w:val="18"/>
                <w:szCs w:val="18"/>
              </w:rPr>
            </w:pPr>
          </w:p>
        </w:tc>
        <w:tc>
          <w:tcPr>
            <w:tcW w:w="3445"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コレラ</w:t>
            </w:r>
          </w:p>
        </w:tc>
        <w:tc>
          <w:tcPr>
            <w:tcW w:w="5528" w:type="dxa"/>
            <w:vMerge w:val="restart"/>
            <w:tcBorders>
              <w:top w:val="single" w:sz="4" w:space="0" w:color="auto"/>
            </w:tcBorders>
          </w:tcPr>
          <w:p w:rsidR="00F31594" w:rsidRPr="00F31594" w:rsidRDefault="00F31594" w:rsidP="00F31594">
            <w:pPr>
              <w:widowControl/>
              <w:jc w:val="left"/>
              <w:rPr>
                <w:sz w:val="18"/>
                <w:szCs w:val="18"/>
              </w:rPr>
            </w:pPr>
          </w:p>
          <w:p w:rsidR="00F31594" w:rsidRPr="00F31594" w:rsidRDefault="00F31594" w:rsidP="00F31594">
            <w:pPr>
              <w:widowControl/>
              <w:jc w:val="left"/>
              <w:rPr>
                <w:sz w:val="18"/>
                <w:szCs w:val="18"/>
              </w:rPr>
            </w:pPr>
            <w:r w:rsidRPr="00F31594">
              <w:rPr>
                <w:rFonts w:hint="eastAsia"/>
                <w:sz w:val="18"/>
                <w:szCs w:val="18"/>
              </w:rPr>
              <w:t>病状により学校医その他の医師において感染の恐れがないと認められるまで</w:t>
            </w:r>
          </w:p>
          <w:p w:rsidR="00F31594" w:rsidRPr="00F31594" w:rsidRDefault="00F31594" w:rsidP="00F31594">
            <w:pPr>
              <w:widowControl/>
              <w:jc w:val="left"/>
              <w:rPr>
                <w:sz w:val="18"/>
                <w:szCs w:val="18"/>
              </w:rPr>
            </w:pPr>
          </w:p>
          <w:p w:rsidR="00F31594" w:rsidRPr="00F31594" w:rsidRDefault="00F31594" w:rsidP="00F31594">
            <w:pPr>
              <w:widowControl/>
              <w:jc w:val="left"/>
              <w:rPr>
                <w:sz w:val="18"/>
                <w:szCs w:val="18"/>
              </w:rPr>
            </w:pPr>
          </w:p>
          <w:p w:rsidR="00F31594" w:rsidRPr="00F31594" w:rsidRDefault="00F31594" w:rsidP="00F31594">
            <w:pPr>
              <w:widowControl/>
              <w:jc w:val="left"/>
              <w:rPr>
                <w:sz w:val="18"/>
                <w:szCs w:val="18"/>
              </w:rPr>
            </w:pPr>
            <w:r w:rsidRPr="00F31594">
              <w:rPr>
                <w:rFonts w:hint="eastAsia"/>
                <w:sz w:val="18"/>
                <w:szCs w:val="18"/>
              </w:rPr>
              <w:t>「その他の感染症（＊）」については、必要に応じ学校長、学校医の意見を聞き、出席停止の措置をとることができる疾患です。</w:t>
            </w:r>
          </w:p>
        </w:tc>
      </w:tr>
      <w:tr w:rsidR="00F31594" w:rsidRPr="00F31594" w:rsidTr="0027673F">
        <w:trPr>
          <w:trHeight w:val="315"/>
        </w:trPr>
        <w:tc>
          <w:tcPr>
            <w:tcW w:w="709" w:type="dxa"/>
            <w:vMerge/>
          </w:tcPr>
          <w:p w:rsidR="00F31594" w:rsidRPr="00F31594" w:rsidRDefault="00F31594" w:rsidP="00F31594">
            <w:pPr>
              <w:ind w:left="-54"/>
              <w:rPr>
                <w:sz w:val="18"/>
                <w:szCs w:val="18"/>
              </w:rPr>
            </w:pPr>
          </w:p>
        </w:tc>
        <w:tc>
          <w:tcPr>
            <w:tcW w:w="3445"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細菌性赤痢</w:t>
            </w:r>
          </w:p>
        </w:tc>
        <w:tc>
          <w:tcPr>
            <w:tcW w:w="5528" w:type="dxa"/>
            <w:vMerge/>
          </w:tcPr>
          <w:p w:rsidR="00F31594" w:rsidRPr="00F31594" w:rsidRDefault="00F31594" w:rsidP="00F31594">
            <w:pPr>
              <w:widowControl/>
              <w:jc w:val="left"/>
              <w:rPr>
                <w:sz w:val="18"/>
                <w:szCs w:val="18"/>
              </w:rPr>
            </w:pPr>
          </w:p>
        </w:tc>
      </w:tr>
      <w:tr w:rsidR="00F31594" w:rsidRPr="00F31594" w:rsidTr="0027673F">
        <w:trPr>
          <w:trHeight w:val="330"/>
        </w:trPr>
        <w:tc>
          <w:tcPr>
            <w:tcW w:w="709" w:type="dxa"/>
            <w:vMerge/>
          </w:tcPr>
          <w:p w:rsidR="00F31594" w:rsidRPr="00F31594" w:rsidRDefault="00F31594" w:rsidP="00F31594">
            <w:pPr>
              <w:ind w:left="-54"/>
              <w:rPr>
                <w:sz w:val="18"/>
                <w:szCs w:val="18"/>
              </w:rPr>
            </w:pPr>
          </w:p>
        </w:tc>
        <w:tc>
          <w:tcPr>
            <w:tcW w:w="3445"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腸管出血性大腸菌感染症</w:t>
            </w:r>
          </w:p>
        </w:tc>
        <w:tc>
          <w:tcPr>
            <w:tcW w:w="5528" w:type="dxa"/>
            <w:vMerge/>
          </w:tcPr>
          <w:p w:rsidR="00F31594" w:rsidRPr="00F31594" w:rsidRDefault="00F31594" w:rsidP="00F31594">
            <w:pPr>
              <w:widowControl/>
              <w:jc w:val="left"/>
              <w:rPr>
                <w:sz w:val="18"/>
                <w:szCs w:val="18"/>
              </w:rPr>
            </w:pPr>
          </w:p>
        </w:tc>
      </w:tr>
      <w:tr w:rsidR="00F31594" w:rsidRPr="00F31594" w:rsidTr="0027673F">
        <w:trPr>
          <w:trHeight w:val="315"/>
        </w:trPr>
        <w:tc>
          <w:tcPr>
            <w:tcW w:w="709" w:type="dxa"/>
            <w:vMerge/>
          </w:tcPr>
          <w:p w:rsidR="00F31594" w:rsidRPr="00F31594" w:rsidRDefault="00F31594" w:rsidP="00F31594">
            <w:pPr>
              <w:ind w:left="-54"/>
              <w:rPr>
                <w:sz w:val="18"/>
                <w:szCs w:val="18"/>
              </w:rPr>
            </w:pPr>
          </w:p>
        </w:tc>
        <w:tc>
          <w:tcPr>
            <w:tcW w:w="3445"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腸チフス及びパラチフス</w:t>
            </w:r>
          </w:p>
        </w:tc>
        <w:tc>
          <w:tcPr>
            <w:tcW w:w="5528" w:type="dxa"/>
            <w:vMerge/>
          </w:tcPr>
          <w:p w:rsidR="00F31594" w:rsidRPr="00F31594" w:rsidRDefault="00F31594" w:rsidP="00F31594">
            <w:pPr>
              <w:widowControl/>
              <w:jc w:val="left"/>
              <w:rPr>
                <w:sz w:val="18"/>
                <w:szCs w:val="18"/>
              </w:rPr>
            </w:pPr>
          </w:p>
        </w:tc>
      </w:tr>
      <w:tr w:rsidR="00F31594" w:rsidRPr="00F31594" w:rsidTr="0027673F">
        <w:trPr>
          <w:trHeight w:val="315"/>
        </w:trPr>
        <w:tc>
          <w:tcPr>
            <w:tcW w:w="709" w:type="dxa"/>
            <w:vMerge/>
          </w:tcPr>
          <w:p w:rsidR="00F31594" w:rsidRPr="00F31594" w:rsidRDefault="00F31594" w:rsidP="00F31594">
            <w:pPr>
              <w:ind w:left="-54"/>
              <w:rPr>
                <w:sz w:val="18"/>
                <w:szCs w:val="18"/>
              </w:rPr>
            </w:pPr>
          </w:p>
        </w:tc>
        <w:tc>
          <w:tcPr>
            <w:tcW w:w="3445"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流行性角結膜炎</w:t>
            </w:r>
          </w:p>
        </w:tc>
        <w:tc>
          <w:tcPr>
            <w:tcW w:w="5528" w:type="dxa"/>
            <w:vMerge/>
          </w:tcPr>
          <w:p w:rsidR="00F31594" w:rsidRPr="00F31594" w:rsidRDefault="00F31594" w:rsidP="00F31594">
            <w:pPr>
              <w:widowControl/>
              <w:jc w:val="left"/>
              <w:rPr>
                <w:sz w:val="18"/>
                <w:szCs w:val="18"/>
              </w:rPr>
            </w:pPr>
          </w:p>
        </w:tc>
      </w:tr>
      <w:tr w:rsidR="00F31594" w:rsidRPr="00F31594" w:rsidTr="0027673F">
        <w:trPr>
          <w:trHeight w:val="360"/>
        </w:trPr>
        <w:tc>
          <w:tcPr>
            <w:tcW w:w="709" w:type="dxa"/>
            <w:vMerge/>
          </w:tcPr>
          <w:p w:rsidR="00F31594" w:rsidRPr="00F31594" w:rsidRDefault="00F31594" w:rsidP="00F31594">
            <w:pPr>
              <w:ind w:left="-54"/>
              <w:rPr>
                <w:sz w:val="18"/>
                <w:szCs w:val="18"/>
              </w:rPr>
            </w:pPr>
          </w:p>
        </w:tc>
        <w:tc>
          <w:tcPr>
            <w:tcW w:w="3445" w:type="dxa"/>
            <w:tcBorders>
              <w:top w:val="single" w:sz="4" w:space="0" w:color="auto"/>
              <w:bottom w:val="single" w:sz="4" w:space="0" w:color="auto"/>
            </w:tcBorders>
          </w:tcPr>
          <w:p w:rsidR="00F31594" w:rsidRPr="00F31594" w:rsidRDefault="00F31594" w:rsidP="00F31594">
            <w:pPr>
              <w:rPr>
                <w:sz w:val="18"/>
                <w:szCs w:val="18"/>
              </w:rPr>
            </w:pPr>
            <w:r w:rsidRPr="00F31594">
              <w:rPr>
                <w:rFonts w:hint="eastAsia"/>
                <w:sz w:val="18"/>
                <w:szCs w:val="18"/>
              </w:rPr>
              <w:t>急性出血性結膜炎</w:t>
            </w:r>
          </w:p>
        </w:tc>
        <w:tc>
          <w:tcPr>
            <w:tcW w:w="5528" w:type="dxa"/>
            <w:vMerge/>
          </w:tcPr>
          <w:p w:rsidR="00F31594" w:rsidRPr="00F31594" w:rsidRDefault="00F31594" w:rsidP="00F31594">
            <w:pPr>
              <w:widowControl/>
              <w:jc w:val="left"/>
              <w:rPr>
                <w:sz w:val="18"/>
                <w:szCs w:val="18"/>
              </w:rPr>
            </w:pPr>
          </w:p>
        </w:tc>
      </w:tr>
      <w:tr w:rsidR="00F31594" w:rsidRPr="00F31594" w:rsidTr="0027673F">
        <w:trPr>
          <w:trHeight w:val="371"/>
        </w:trPr>
        <w:tc>
          <w:tcPr>
            <w:tcW w:w="709" w:type="dxa"/>
            <w:vMerge/>
          </w:tcPr>
          <w:p w:rsidR="00F31594" w:rsidRPr="00F31594" w:rsidRDefault="00F31594" w:rsidP="00F31594">
            <w:pPr>
              <w:ind w:left="-54"/>
              <w:rPr>
                <w:sz w:val="18"/>
                <w:szCs w:val="18"/>
              </w:rPr>
            </w:pPr>
          </w:p>
        </w:tc>
        <w:tc>
          <w:tcPr>
            <w:tcW w:w="3445" w:type="dxa"/>
            <w:tcBorders>
              <w:top w:val="single" w:sz="4" w:space="0" w:color="auto"/>
            </w:tcBorders>
          </w:tcPr>
          <w:p w:rsidR="00F31594" w:rsidRPr="00F31594" w:rsidRDefault="00F31594" w:rsidP="00F31594">
            <w:pPr>
              <w:rPr>
                <w:sz w:val="18"/>
                <w:szCs w:val="18"/>
              </w:rPr>
            </w:pPr>
            <w:r w:rsidRPr="00F31594">
              <w:rPr>
                <w:rFonts w:hint="eastAsia"/>
                <w:sz w:val="18"/>
                <w:szCs w:val="18"/>
              </w:rPr>
              <w:t>その他の感染症（＊）</w:t>
            </w:r>
          </w:p>
        </w:tc>
        <w:tc>
          <w:tcPr>
            <w:tcW w:w="5528" w:type="dxa"/>
            <w:vMerge/>
            <w:tcBorders>
              <w:bottom w:val="single" w:sz="4" w:space="0" w:color="auto"/>
            </w:tcBorders>
          </w:tcPr>
          <w:p w:rsidR="00F31594" w:rsidRPr="00F31594" w:rsidRDefault="00F31594" w:rsidP="00F31594">
            <w:pPr>
              <w:widowControl/>
              <w:jc w:val="left"/>
              <w:rPr>
                <w:sz w:val="18"/>
                <w:szCs w:val="18"/>
              </w:rPr>
            </w:pPr>
          </w:p>
        </w:tc>
      </w:tr>
    </w:tbl>
    <w:p w:rsidR="00303A35" w:rsidRDefault="00F31594" w:rsidP="00303A35">
      <w:pPr>
        <w:jc w:val="left"/>
        <w:rPr>
          <w:szCs w:val="21"/>
        </w:rPr>
      </w:pPr>
      <w:r w:rsidRPr="00F31594">
        <w:br w:type="page"/>
      </w:r>
    </w:p>
    <w:p w:rsidR="00303A35" w:rsidRPr="000C70ED" w:rsidRDefault="00303A35" w:rsidP="00303A35">
      <w:pPr>
        <w:jc w:val="center"/>
        <w:rPr>
          <w:b/>
          <w:sz w:val="24"/>
        </w:rPr>
      </w:pPr>
      <w:r>
        <w:rPr>
          <w:noProof/>
          <w:szCs w:val="21"/>
        </w:rPr>
        <w:lastRenderedPageBreak/>
        <mc:AlternateContent>
          <mc:Choice Requires="wps">
            <w:drawing>
              <wp:anchor distT="0" distB="0" distL="114300" distR="114300" simplePos="0" relativeHeight="251673600" behindDoc="0" locked="0" layoutInCell="1" allowOverlap="1" wp14:anchorId="6BE28190" wp14:editId="6B9161DA">
                <wp:simplePos x="0" y="0"/>
                <wp:positionH relativeFrom="column">
                  <wp:posOffset>-321945</wp:posOffset>
                </wp:positionH>
                <wp:positionV relativeFrom="paragraph">
                  <wp:posOffset>-41275</wp:posOffset>
                </wp:positionV>
                <wp:extent cx="1276350" cy="4286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2763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3A35" w:rsidRDefault="00303A35" w:rsidP="00303A35">
                            <w:r>
                              <w:rPr>
                                <w:rFonts w:hint="eastAsia"/>
                              </w:rPr>
                              <w:t>＜保護者記入欄＞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25.35pt;margin-top:-3.25pt;width:100.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" fillcolor="white [3201]" stroked="f" strokeweight=".5pt">
                <v:textbox>
                  <w:txbxContent>
                    <w:p w:rsidR="00303A35" w:rsidRDefault="00303A35" w:rsidP="00303A35">
                      <w:r>
                        <w:rPr>
                          <w:rFonts w:hint="eastAsia"/>
                        </w:rPr>
                        <w:t>＜保護者記入欄＞</w:t>
                      </w:r>
                    </w:p>
                  </w:txbxContent>
                </v:textbox>
              </v:shape>
            </w:pict>
          </mc:Fallback>
        </mc:AlternateContent>
      </w:r>
      <w:r>
        <w:rPr>
          <w:noProof/>
          <w:szCs w:val="21"/>
        </w:rPr>
        <mc:AlternateContent>
          <mc:Choice Requires="wps">
            <w:drawing>
              <wp:anchor distT="0" distB="0" distL="114300" distR="114300" simplePos="0" relativeHeight="251672576" behindDoc="1" locked="0" layoutInCell="1" allowOverlap="1" wp14:anchorId="72FC0BC8" wp14:editId="4A5CF9A8">
                <wp:simplePos x="0" y="0"/>
                <wp:positionH relativeFrom="column">
                  <wp:posOffset>-274320</wp:posOffset>
                </wp:positionH>
                <wp:positionV relativeFrom="paragraph">
                  <wp:posOffset>-454660</wp:posOffset>
                </wp:positionV>
                <wp:extent cx="1076325" cy="4095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0763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3A35" w:rsidRDefault="00303A35" w:rsidP="00303A35">
                            <w:r>
                              <w:rPr>
                                <w:rFonts w:hint="eastAsia"/>
                              </w:rPr>
                              <w:t>児様７－４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left:0;text-align:left;margin-left:-21.6pt;margin-top:-35.8pt;width:84.75pt;height:32.2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" fillcolor="white [3201]" stroked="f" strokeweight=".5pt">
                <v:textbox>
                  <w:txbxContent>
                    <w:p w:rsidR="00303A35" w:rsidRDefault="00303A35" w:rsidP="00303A35">
                      <w:r>
                        <w:rPr>
                          <w:rFonts w:hint="eastAsia"/>
                        </w:rPr>
                        <w:t>児様７－４</w:t>
                      </w:r>
                    </w:p>
                  </w:txbxContent>
                </v:textbox>
              </v:shape>
            </w:pict>
          </mc:Fallback>
        </mc:AlternateContent>
      </w:r>
      <w:r w:rsidRPr="00303A35">
        <w:rPr>
          <w:rFonts w:hint="eastAsia"/>
          <w:b/>
          <w:spacing w:val="6"/>
          <w:w w:val="82"/>
          <w:kern w:val="0"/>
          <w:sz w:val="24"/>
          <w:fitText w:val="6516" w:id="2067540224"/>
        </w:rPr>
        <w:t>学校において予防すべき感染症に関する報告書（</w:t>
      </w:r>
      <w:r w:rsidRPr="00303A35">
        <w:rPr>
          <w:rFonts w:hint="eastAsia"/>
          <w:b/>
          <w:spacing w:val="6"/>
          <w:w w:val="82"/>
          <w:kern w:val="0"/>
          <w:sz w:val="24"/>
          <w:fitText w:val="6516" w:id="2067540224"/>
        </w:rPr>
        <w:t xml:space="preserve"> </w:t>
      </w:r>
      <w:r w:rsidRPr="00303A35">
        <w:rPr>
          <w:rFonts w:hint="eastAsia"/>
          <w:b/>
          <w:spacing w:val="6"/>
          <w:w w:val="82"/>
          <w:kern w:val="0"/>
          <w:sz w:val="24"/>
          <w:fitText w:val="6516" w:id="2067540224"/>
        </w:rPr>
        <w:t>インフルエンザ</w:t>
      </w:r>
      <w:r w:rsidRPr="00303A35">
        <w:rPr>
          <w:rFonts w:hint="eastAsia"/>
          <w:b/>
          <w:spacing w:val="6"/>
          <w:w w:val="82"/>
          <w:kern w:val="0"/>
          <w:sz w:val="24"/>
          <w:fitText w:val="6516" w:id="2067540224"/>
        </w:rPr>
        <w:t xml:space="preserve"> </w:t>
      </w:r>
      <w:r w:rsidRPr="00303A35">
        <w:rPr>
          <w:rFonts w:hint="eastAsia"/>
          <w:b/>
          <w:spacing w:val="6"/>
          <w:w w:val="82"/>
          <w:kern w:val="0"/>
          <w:sz w:val="24"/>
          <w:fitText w:val="6516" w:id="2067540224"/>
        </w:rPr>
        <w:t>）</w:t>
      </w:r>
    </w:p>
    <w:p w:rsidR="00303A35" w:rsidRDefault="00303A35" w:rsidP="00303A35">
      <w:pPr>
        <w:jc w:val="right"/>
      </w:pPr>
    </w:p>
    <w:p w:rsidR="00303A35" w:rsidRDefault="00303A35" w:rsidP="00303A35">
      <w:pPr>
        <w:jc w:val="right"/>
      </w:pPr>
      <w:r>
        <w:rPr>
          <w:rFonts w:hint="eastAsia"/>
          <w:u w:val="single"/>
        </w:rPr>
        <w:t xml:space="preserve">　　　年　　　月　　　日</w:t>
      </w:r>
    </w:p>
    <w:p w:rsidR="00303A35" w:rsidRDefault="00303A35" w:rsidP="00303A35">
      <w:r>
        <w:rPr>
          <w:rFonts w:hint="eastAsia"/>
        </w:rPr>
        <w:t>山梨県立富士見支援学校旭分校　　　　　　　　　　　　　　　　　　　　　　　　　　（登校開始日）</w:t>
      </w:r>
    </w:p>
    <w:p w:rsidR="00303A35" w:rsidRDefault="00303A35" w:rsidP="00303A35">
      <w:r w:rsidRPr="00303A35">
        <w:rPr>
          <w:rFonts w:hint="eastAsia"/>
          <w:spacing w:val="570"/>
          <w:kern w:val="0"/>
          <w:fitText w:val="2940" w:id="2067540225"/>
        </w:rPr>
        <w:t>学校</w:t>
      </w:r>
      <w:r w:rsidRPr="00303A35">
        <w:rPr>
          <w:rFonts w:hint="eastAsia"/>
          <w:spacing w:val="15"/>
          <w:kern w:val="0"/>
          <w:fitText w:val="2940" w:id="2067540225"/>
        </w:rPr>
        <w:t>長</w:t>
      </w:r>
      <w:r>
        <w:rPr>
          <w:rFonts w:hint="eastAsia"/>
        </w:rPr>
        <w:t xml:space="preserve">　殿</w:t>
      </w:r>
    </w:p>
    <w:p w:rsidR="00303A35" w:rsidRDefault="00303A35" w:rsidP="00303A35">
      <w:pPr>
        <w:ind w:firstLineChars="2400" w:firstLine="5040"/>
        <w:jc w:val="left"/>
        <w:rPr>
          <w:u w:val="single"/>
        </w:rPr>
      </w:pPr>
      <w:r>
        <w:rPr>
          <w:rFonts w:hint="eastAsia"/>
          <w:u w:val="single"/>
        </w:rPr>
        <w:t xml:space="preserve">　　学部　　　年　氏名　　　　　　　　　　　</w:t>
      </w:r>
    </w:p>
    <w:p w:rsidR="00303A35" w:rsidRDefault="00303A35" w:rsidP="00303A35">
      <w:pPr>
        <w:jc w:val="left"/>
      </w:pPr>
    </w:p>
    <w:p w:rsidR="00303A35" w:rsidRDefault="00303A35" w:rsidP="00303A35">
      <w:pPr>
        <w:jc w:val="left"/>
        <w:rPr>
          <w:u w:val="single"/>
        </w:rPr>
      </w:pPr>
      <w:r>
        <w:rPr>
          <w:rFonts w:hint="eastAsia"/>
        </w:rPr>
        <w:t xml:space="preserve">　　　　　　　　　　　　　　　　　　　　　　　　</w:t>
      </w:r>
      <w:r>
        <w:rPr>
          <w:rFonts w:hint="eastAsia"/>
          <w:u w:val="single"/>
        </w:rPr>
        <w:t xml:space="preserve">　保護者名　　　　　　　　　　　　　　　印　</w:t>
      </w:r>
    </w:p>
    <w:p w:rsidR="00303A35" w:rsidRDefault="00303A35" w:rsidP="00303A35">
      <w:pPr>
        <w:jc w:val="left"/>
      </w:pPr>
    </w:p>
    <w:p w:rsidR="00303A35" w:rsidRDefault="00303A35" w:rsidP="00303A35">
      <w:pPr>
        <w:ind w:firstLineChars="100" w:firstLine="210"/>
        <w:jc w:val="left"/>
      </w:pPr>
      <w:r>
        <w:rPr>
          <w:rFonts w:hint="eastAsia"/>
        </w:rPr>
        <w:t>医師からインフルエンザの診断を受け、休養していましたので、診断された内容について報告します。</w:t>
      </w:r>
    </w:p>
    <w:p w:rsidR="00303A35" w:rsidRDefault="00303A35" w:rsidP="00303A35">
      <w:pPr>
        <w:jc w:val="left"/>
      </w:pPr>
    </w:p>
    <w:p w:rsidR="00303A35" w:rsidRDefault="00303A35" w:rsidP="00303A35">
      <w:pPr>
        <w:jc w:val="left"/>
      </w:pPr>
    </w:p>
    <w:p w:rsidR="00303A35" w:rsidRDefault="00303A35" w:rsidP="00303A35">
      <w:pPr>
        <w:jc w:val="left"/>
        <w:rPr>
          <w:u w:val="single"/>
        </w:rPr>
      </w:pPr>
      <w:r>
        <w:rPr>
          <w:rFonts w:hint="eastAsia"/>
        </w:rPr>
        <w:t xml:space="preserve">１　</w:t>
      </w:r>
      <w:r w:rsidRPr="00303A35">
        <w:rPr>
          <w:rFonts w:hint="eastAsia"/>
          <w:spacing w:val="150"/>
          <w:kern w:val="0"/>
          <w:u w:val="single"/>
          <w:fitText w:val="1260" w:id="2067540226"/>
        </w:rPr>
        <w:t>診断</w:t>
      </w:r>
      <w:r w:rsidRPr="00303A35">
        <w:rPr>
          <w:rFonts w:hint="eastAsia"/>
          <w:spacing w:val="15"/>
          <w:kern w:val="0"/>
          <w:u w:val="single"/>
          <w:fitText w:val="1260" w:id="2067540226"/>
        </w:rPr>
        <w:t>名</w:t>
      </w:r>
      <w:r>
        <w:rPr>
          <w:rFonts w:hint="eastAsia"/>
          <w:u w:val="single"/>
        </w:rPr>
        <w:t xml:space="preserve">　　　　インフルエンザ　　　　型　</w:t>
      </w:r>
    </w:p>
    <w:p w:rsidR="00303A35" w:rsidRDefault="00303A35" w:rsidP="00303A35">
      <w:pPr>
        <w:jc w:val="left"/>
      </w:pPr>
    </w:p>
    <w:p w:rsidR="00303A35" w:rsidRDefault="00303A35" w:rsidP="00303A35">
      <w:pPr>
        <w:jc w:val="left"/>
        <w:rPr>
          <w:u w:val="single"/>
        </w:rPr>
      </w:pPr>
      <w:r>
        <w:rPr>
          <w:rFonts w:hint="eastAsia"/>
        </w:rPr>
        <w:t xml:space="preserve">２　</w:t>
      </w:r>
      <w:r w:rsidRPr="00303A35">
        <w:rPr>
          <w:rFonts w:hint="eastAsia"/>
          <w:spacing w:val="15"/>
          <w:kern w:val="0"/>
          <w:u w:val="single"/>
          <w:fitText w:val="1260" w:id="2067540227"/>
        </w:rPr>
        <w:t>診断年月</w:t>
      </w:r>
      <w:r w:rsidRPr="00303A35">
        <w:rPr>
          <w:rFonts w:hint="eastAsia"/>
          <w:spacing w:val="45"/>
          <w:kern w:val="0"/>
          <w:u w:val="single"/>
          <w:fitText w:val="1260" w:id="2067540227"/>
        </w:rPr>
        <w:t>日</w:t>
      </w:r>
      <w:r>
        <w:rPr>
          <w:rFonts w:hint="eastAsia"/>
          <w:u w:val="single"/>
        </w:rPr>
        <w:t xml:space="preserve">　　　　　　　年　　　月　　　日　　　受診医療機関名　　　　　　　　　　　　　</w:t>
      </w:r>
    </w:p>
    <w:p w:rsidR="00303A35" w:rsidRPr="006671C9" w:rsidRDefault="00303A35" w:rsidP="00303A35">
      <w:pPr>
        <w:jc w:val="left"/>
      </w:pPr>
    </w:p>
    <w:p w:rsidR="00303A35" w:rsidRDefault="00303A35" w:rsidP="00303A35">
      <w:pPr>
        <w:jc w:val="left"/>
        <w:rPr>
          <w:u w:val="single"/>
        </w:rPr>
      </w:pPr>
      <w:r>
        <w:rPr>
          <w:rFonts w:hint="eastAsia"/>
        </w:rPr>
        <w:t xml:space="preserve">３　</w:t>
      </w:r>
      <w:r w:rsidRPr="00303A35">
        <w:rPr>
          <w:rFonts w:hint="eastAsia"/>
          <w:spacing w:val="150"/>
          <w:kern w:val="0"/>
          <w:u w:val="single"/>
          <w:fitText w:val="1260" w:id="2067540228"/>
        </w:rPr>
        <w:t>発症</w:t>
      </w:r>
      <w:r w:rsidRPr="00303A35">
        <w:rPr>
          <w:rFonts w:hint="eastAsia"/>
          <w:spacing w:val="15"/>
          <w:kern w:val="0"/>
          <w:u w:val="single"/>
          <w:fitText w:val="1260" w:id="2067540228"/>
        </w:rPr>
        <w:t>日</w:t>
      </w:r>
      <w:r>
        <w:rPr>
          <w:rFonts w:hint="eastAsia"/>
          <w:u w:val="single"/>
        </w:rPr>
        <w:t xml:space="preserve">　　　　　　　年　　　月　　　日　</w:t>
      </w:r>
    </w:p>
    <w:p w:rsidR="00303A35" w:rsidRPr="006671C9" w:rsidRDefault="00303A35" w:rsidP="00303A35">
      <w:pPr>
        <w:jc w:val="left"/>
      </w:pPr>
    </w:p>
    <w:p w:rsidR="00303A35" w:rsidRDefault="00303A35" w:rsidP="00303A35">
      <w:pPr>
        <w:jc w:val="left"/>
        <w:rPr>
          <w:u w:val="single"/>
        </w:rPr>
      </w:pPr>
      <w:r>
        <w:rPr>
          <w:rFonts w:hint="eastAsia"/>
        </w:rPr>
        <w:t xml:space="preserve">４　</w:t>
      </w:r>
      <w:r>
        <w:rPr>
          <w:rFonts w:hint="eastAsia"/>
          <w:u w:val="single"/>
        </w:rPr>
        <w:t>医師から指示された欠席期間（休養期間）　　　年　　　月　　　日　～　　　年　　　月　　　日</w:t>
      </w:r>
      <w:r w:rsidRPr="006A2109">
        <w:rPr>
          <w:rFonts w:hint="eastAsia"/>
          <w:u w:val="single"/>
        </w:rPr>
        <w:t xml:space="preserve">　</w:t>
      </w:r>
    </w:p>
    <w:p w:rsidR="00303A35" w:rsidRPr="006A2109" w:rsidRDefault="00303A35" w:rsidP="00303A35">
      <w:pPr>
        <w:jc w:val="left"/>
      </w:pPr>
    </w:p>
    <w:p w:rsidR="00303A35" w:rsidRDefault="00303A35" w:rsidP="00303A35">
      <w:pPr>
        <w:jc w:val="left"/>
        <w:rPr>
          <w:u w:val="single"/>
        </w:rPr>
      </w:pPr>
      <w:r>
        <w:rPr>
          <w:rFonts w:hint="eastAsia"/>
        </w:rPr>
        <w:t xml:space="preserve">５　</w:t>
      </w:r>
      <w:r w:rsidRPr="00303A35">
        <w:rPr>
          <w:rFonts w:hint="eastAsia"/>
          <w:spacing w:val="15"/>
          <w:kern w:val="0"/>
          <w:u w:val="single"/>
          <w:fitText w:val="1260" w:id="2067540229"/>
        </w:rPr>
        <w:t>解熱した</w:t>
      </w:r>
      <w:r w:rsidRPr="00303A35">
        <w:rPr>
          <w:rFonts w:hint="eastAsia"/>
          <w:spacing w:val="45"/>
          <w:kern w:val="0"/>
          <w:u w:val="single"/>
          <w:fitText w:val="1260" w:id="2067540229"/>
        </w:rPr>
        <w:t>日</w:t>
      </w:r>
      <w:r>
        <w:rPr>
          <w:rFonts w:hint="eastAsia"/>
          <w:u w:val="single"/>
        </w:rPr>
        <w:t xml:space="preserve">　　　　　　　年　　　月　　　日　</w:t>
      </w:r>
    </w:p>
    <w:p w:rsidR="00303A35" w:rsidRDefault="00303A35" w:rsidP="00303A35">
      <w:pPr>
        <w:jc w:val="left"/>
      </w:pPr>
    </w:p>
    <w:p w:rsidR="00303A35" w:rsidRDefault="00303A35" w:rsidP="00303A35">
      <w:pPr>
        <w:jc w:val="left"/>
      </w:pPr>
      <w:r>
        <w:rPr>
          <w:noProof/>
        </w:rPr>
        <mc:AlternateContent>
          <mc:Choice Requires="wps">
            <w:drawing>
              <wp:anchor distT="0" distB="0" distL="114300" distR="114300" simplePos="0" relativeHeight="251669504" behindDoc="0" locked="0" layoutInCell="1" allowOverlap="1" wp14:anchorId="5D23F6D3" wp14:editId="47C0F01E">
                <wp:simplePos x="0" y="0"/>
                <wp:positionH relativeFrom="column">
                  <wp:posOffset>-26670</wp:posOffset>
                </wp:positionH>
                <wp:positionV relativeFrom="paragraph">
                  <wp:posOffset>105410</wp:posOffset>
                </wp:positionV>
                <wp:extent cx="6267450" cy="21717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171700"/>
                        </a:xfrm>
                        <a:prstGeom prst="rect">
                          <a:avLst/>
                        </a:prstGeom>
                        <a:solidFill>
                          <a:srgbClr val="FFFFFF"/>
                        </a:solidFill>
                        <a:ln w="19050" cmpd="dbl">
                          <a:solidFill>
                            <a:srgbClr val="000000"/>
                          </a:solidFill>
                          <a:miter lim="800000"/>
                          <a:headEnd/>
                          <a:tailEnd/>
                        </a:ln>
                      </wps:spPr>
                      <wps:txbx>
                        <w:txbxContent>
                          <w:p w:rsidR="00303A35" w:rsidRPr="000C70ED" w:rsidRDefault="00303A35" w:rsidP="00303A35">
                            <w:pPr>
                              <w:jc w:val="center"/>
                              <w:rPr>
                                <w:rFonts w:asciiTheme="majorEastAsia" w:eastAsiaTheme="majorEastAsia" w:hAnsiTheme="majorEastAsia"/>
                                <w:b/>
                                <w:szCs w:val="21"/>
                              </w:rPr>
                            </w:pPr>
                            <w:r w:rsidRPr="00CE1B74">
                              <w:rPr>
                                <w:rFonts w:asciiTheme="majorEastAsia" w:eastAsiaTheme="majorEastAsia" w:hAnsiTheme="majorEastAsia" w:hint="eastAsia"/>
                                <w:b/>
                                <w:w w:val="94"/>
                                <w:kern w:val="0"/>
                                <w:sz w:val="24"/>
                                <w:szCs w:val="21"/>
                                <w:fitText w:val="4097" w:id="1932748032"/>
                              </w:rPr>
                              <w:t>インフルエンザによる出席停止について</w:t>
                            </w:r>
                          </w:p>
                          <w:p w:rsidR="00303A35" w:rsidRPr="00805A02" w:rsidRDefault="00303A35" w:rsidP="00303A35">
                            <w:pPr>
                              <w:jc w:val="left"/>
                              <w:rPr>
                                <w:rFonts w:ascii="HG丸ｺﾞｼｯｸM-PRO" w:eastAsia="HG丸ｺﾞｼｯｸM-PRO" w:hAnsi="HG丸ｺﾞｼｯｸM-PRO"/>
                                <w:sz w:val="18"/>
                                <w:szCs w:val="20"/>
                              </w:rPr>
                            </w:pPr>
                            <w:r>
                              <w:rPr>
                                <w:rFonts w:hint="eastAsia"/>
                                <w:szCs w:val="21"/>
                              </w:rPr>
                              <w:t xml:space="preserve">　</w:t>
                            </w:r>
                            <w:r w:rsidRPr="00805A02">
                              <w:rPr>
                                <w:rFonts w:ascii="HG丸ｺﾞｼｯｸM-PRO" w:eastAsia="HG丸ｺﾞｼｯｸM-PRO" w:hAnsi="HG丸ｺﾞｼｯｸM-PRO" w:hint="eastAsia"/>
                                <w:sz w:val="18"/>
                                <w:szCs w:val="20"/>
                              </w:rPr>
                              <w:t>インフルエンザにかかった場合、学校保健安全法第１９条の規定により、出席停止になります。この期間は欠席扱いとなりません。ご家庭においては、医師と相談の上、適切な処置をとられますようにお願いいたします。なお、登校される際には、</w:t>
                            </w:r>
                            <w:r>
                              <w:rPr>
                                <w:rFonts w:ascii="HG丸ｺﾞｼｯｸM-PRO" w:eastAsia="HG丸ｺﾞｼｯｸM-PRO" w:hAnsi="HG丸ｺﾞｼｯｸM-PRO" w:hint="eastAsia"/>
                                <w:sz w:val="18"/>
                                <w:szCs w:val="20"/>
                              </w:rPr>
                              <w:t>上記の報告書に</w:t>
                            </w:r>
                            <w:r w:rsidRPr="00805A02">
                              <w:rPr>
                                <w:rFonts w:ascii="HG丸ｺﾞｼｯｸM-PRO" w:eastAsia="HG丸ｺﾞｼｯｸM-PRO" w:hAnsi="HG丸ｺﾞｼｯｸM-PRO" w:hint="eastAsia"/>
                                <w:sz w:val="18"/>
                                <w:szCs w:val="20"/>
                              </w:rPr>
                              <w:t>記入し、学校に提出してください。</w:t>
                            </w:r>
                          </w:p>
                          <w:p w:rsidR="00303A35" w:rsidRPr="00805A02" w:rsidRDefault="00303A35" w:rsidP="00303A35">
                            <w:pPr>
                              <w:spacing w:line="120" w:lineRule="exact"/>
                              <w:rPr>
                                <w:rFonts w:ascii="HG丸ｺﾞｼｯｸM-PRO" w:eastAsia="HG丸ｺﾞｼｯｸM-PRO" w:hAnsi="HG丸ｺﾞｼｯｸM-PRO"/>
                                <w:sz w:val="18"/>
                                <w:szCs w:val="20"/>
                              </w:rPr>
                            </w:pPr>
                          </w:p>
                          <w:p w:rsidR="00303A35" w:rsidRPr="00805A02" w:rsidRDefault="00303A35" w:rsidP="00303A35">
                            <w:pPr>
                              <w:ind w:leftChars="134" w:left="423" w:rightChars="124" w:right="260" w:hangingChars="79" w:hanging="142"/>
                              <w:rPr>
                                <w:rFonts w:ascii="HG丸ｺﾞｼｯｸM-PRO" w:eastAsia="HG丸ｺﾞｼｯｸM-PRO" w:hAnsi="HG丸ｺﾞｼｯｸM-PRO"/>
                                <w:sz w:val="18"/>
                                <w:szCs w:val="20"/>
                              </w:rPr>
                            </w:pPr>
                            <w:r w:rsidRPr="00805A02">
                              <w:rPr>
                                <w:rFonts w:ascii="HG丸ｺﾞｼｯｸM-PRO" w:eastAsia="HG丸ｺﾞｼｯｸM-PRO" w:hAnsi="HG丸ｺﾞｼｯｸM-PRO" w:hint="eastAsia"/>
                                <w:sz w:val="18"/>
                                <w:szCs w:val="20"/>
                              </w:rPr>
                              <w:t>＊インフルエンザの出席停止期間は、</w:t>
                            </w:r>
                            <w:r w:rsidRPr="00805A02">
                              <w:rPr>
                                <w:rFonts w:ascii="HG丸ｺﾞｼｯｸM-PRO" w:eastAsia="HG丸ｺﾞｼｯｸM-PRO" w:hAnsi="HG丸ｺﾞｼｯｸM-PRO" w:hint="eastAsia"/>
                                <w:sz w:val="18"/>
                                <w:szCs w:val="20"/>
                                <w:shd w:val="pct15" w:color="auto" w:fill="FFFFFF"/>
                              </w:rPr>
                              <w:t>「発症した後５日を経過し、かつ、解熱した後２日を経過するまで」</w:t>
                            </w:r>
                            <w:r w:rsidRPr="00805A02">
                              <w:rPr>
                                <w:rFonts w:ascii="HG丸ｺﾞｼｯｸM-PRO" w:eastAsia="HG丸ｺﾞｼｯｸM-PRO" w:hAnsi="HG丸ｺﾞｼｯｸM-PRO" w:hint="eastAsia"/>
                                <w:sz w:val="18"/>
                                <w:szCs w:val="20"/>
                              </w:rPr>
                              <w:t>となって</w:t>
                            </w:r>
                            <w:r>
                              <w:rPr>
                                <w:rFonts w:ascii="HG丸ｺﾞｼｯｸM-PRO" w:eastAsia="HG丸ｺﾞｼｯｸM-PRO" w:hAnsi="HG丸ｺﾞｼｯｸM-PRO" w:hint="eastAsia"/>
                                <w:sz w:val="18"/>
                                <w:szCs w:val="20"/>
                              </w:rPr>
                              <w:t>いま</w:t>
                            </w:r>
                            <w:r w:rsidRPr="00805A02">
                              <w:rPr>
                                <w:rFonts w:ascii="HG丸ｺﾞｼｯｸM-PRO" w:eastAsia="HG丸ｺﾞｼｯｸM-PRO" w:hAnsi="HG丸ｺﾞｼｯｸM-PRO" w:hint="eastAsia"/>
                                <w:sz w:val="18"/>
                                <w:szCs w:val="20"/>
                              </w:rPr>
                              <w:t>す。この期間を守り、十分に休養</w:t>
                            </w:r>
                            <w:r>
                              <w:rPr>
                                <w:rFonts w:ascii="HG丸ｺﾞｼｯｸM-PRO" w:eastAsia="HG丸ｺﾞｼｯｸM-PRO" w:hAnsi="HG丸ｺﾞｼｯｸM-PRO" w:hint="eastAsia"/>
                                <w:sz w:val="18"/>
                                <w:szCs w:val="20"/>
                              </w:rPr>
                              <w:t>し</w:t>
                            </w:r>
                            <w:r w:rsidRPr="00805A02">
                              <w:rPr>
                                <w:rFonts w:ascii="HG丸ｺﾞｼｯｸM-PRO" w:eastAsia="HG丸ｺﾞｼｯｸM-PRO" w:hAnsi="HG丸ｺﾞｼｯｸM-PRO" w:hint="eastAsia"/>
                                <w:sz w:val="18"/>
                                <w:szCs w:val="20"/>
                              </w:rPr>
                              <w:t>てください。</w:t>
                            </w:r>
                          </w:p>
                          <w:p w:rsidR="00303A35" w:rsidRDefault="00303A35" w:rsidP="00303A35">
                            <w:pPr>
                              <w:ind w:rightChars="124" w:right="260"/>
                            </w:pPr>
                          </w:p>
                          <w:p w:rsidR="00303A35" w:rsidRDefault="00303A35" w:rsidP="00303A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margin-left:-2.1pt;margin-top:8.3pt;width:493.5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" strokeweight="1.5pt">
                <v:stroke linestyle="thinThin"/>
                <v:textbox inset="5.85pt,.7pt,5.85pt,.7pt">
                  <w:txbxContent>
                    <w:p w:rsidR="00303A35" w:rsidRPr="000C70ED" w:rsidRDefault="00303A35" w:rsidP="00303A35">
                      <w:pPr>
                        <w:jc w:val="center"/>
                        <w:rPr>
                          <w:rFonts w:asciiTheme="majorEastAsia" w:eastAsiaTheme="majorEastAsia" w:hAnsiTheme="majorEastAsia"/>
                          <w:b/>
                          <w:szCs w:val="21"/>
                        </w:rPr>
                      </w:pPr>
                      <w:r w:rsidRPr="00CE1B74">
                        <w:rPr>
                          <w:rFonts w:asciiTheme="majorEastAsia" w:eastAsiaTheme="majorEastAsia" w:hAnsiTheme="majorEastAsia" w:hint="eastAsia"/>
                          <w:b/>
                          <w:w w:val="94"/>
                          <w:kern w:val="0"/>
                          <w:sz w:val="24"/>
                          <w:szCs w:val="21"/>
                          <w:fitText w:val="4097" w:id="1932748032"/>
                        </w:rPr>
                        <w:t>インフルエンザによる出席停止について</w:t>
                      </w:r>
                    </w:p>
                    <w:p w:rsidR="00303A35" w:rsidRPr="00805A02" w:rsidRDefault="00303A35" w:rsidP="00303A35">
                      <w:pPr>
                        <w:jc w:val="left"/>
                        <w:rPr>
                          <w:rFonts w:ascii="HG丸ｺﾞｼｯｸM-PRO" w:eastAsia="HG丸ｺﾞｼｯｸM-PRO" w:hAnsi="HG丸ｺﾞｼｯｸM-PRO"/>
                          <w:sz w:val="18"/>
                          <w:szCs w:val="20"/>
                        </w:rPr>
                      </w:pPr>
                      <w:r>
                        <w:rPr>
                          <w:rFonts w:hint="eastAsia"/>
                          <w:szCs w:val="21"/>
                        </w:rPr>
                        <w:t xml:space="preserve">　</w:t>
                      </w:r>
                      <w:r w:rsidRPr="00805A02">
                        <w:rPr>
                          <w:rFonts w:ascii="HG丸ｺﾞｼｯｸM-PRO" w:eastAsia="HG丸ｺﾞｼｯｸM-PRO" w:hAnsi="HG丸ｺﾞｼｯｸM-PRO" w:hint="eastAsia"/>
                          <w:sz w:val="18"/>
                          <w:szCs w:val="20"/>
                        </w:rPr>
                        <w:t>インフルエンザにかかった場合、学校保健安全法第１９条の規定により、出席停止になります。この期間は欠席扱いとなりません。ご家庭においては、医師と相談の上、適切な処置をとられますようにお願いいたします。なお、登校される際には、</w:t>
                      </w:r>
                      <w:r>
                        <w:rPr>
                          <w:rFonts w:ascii="HG丸ｺﾞｼｯｸM-PRO" w:eastAsia="HG丸ｺﾞｼｯｸM-PRO" w:hAnsi="HG丸ｺﾞｼｯｸM-PRO" w:hint="eastAsia"/>
                          <w:sz w:val="18"/>
                          <w:szCs w:val="20"/>
                        </w:rPr>
                        <w:t>上記の報告書に</w:t>
                      </w:r>
                      <w:r w:rsidRPr="00805A02">
                        <w:rPr>
                          <w:rFonts w:ascii="HG丸ｺﾞｼｯｸM-PRO" w:eastAsia="HG丸ｺﾞｼｯｸM-PRO" w:hAnsi="HG丸ｺﾞｼｯｸM-PRO" w:hint="eastAsia"/>
                          <w:sz w:val="18"/>
                          <w:szCs w:val="20"/>
                        </w:rPr>
                        <w:t>記入し、学校に提出してください。</w:t>
                      </w:r>
                    </w:p>
                    <w:p w:rsidR="00303A35" w:rsidRPr="00805A02" w:rsidRDefault="00303A35" w:rsidP="00303A35">
                      <w:pPr>
                        <w:spacing w:line="120" w:lineRule="exact"/>
                        <w:rPr>
                          <w:rFonts w:ascii="HG丸ｺﾞｼｯｸM-PRO" w:eastAsia="HG丸ｺﾞｼｯｸM-PRO" w:hAnsi="HG丸ｺﾞｼｯｸM-PRO"/>
                          <w:sz w:val="18"/>
                          <w:szCs w:val="20"/>
                        </w:rPr>
                      </w:pPr>
                    </w:p>
                    <w:p w:rsidR="00303A35" w:rsidRPr="00805A02" w:rsidRDefault="00303A35" w:rsidP="00303A35">
                      <w:pPr>
                        <w:ind w:leftChars="134" w:left="423" w:rightChars="124" w:right="260" w:hangingChars="79" w:hanging="142"/>
                        <w:rPr>
                          <w:rFonts w:ascii="HG丸ｺﾞｼｯｸM-PRO" w:eastAsia="HG丸ｺﾞｼｯｸM-PRO" w:hAnsi="HG丸ｺﾞｼｯｸM-PRO"/>
                          <w:sz w:val="18"/>
                          <w:szCs w:val="20"/>
                        </w:rPr>
                      </w:pPr>
                      <w:r w:rsidRPr="00805A02">
                        <w:rPr>
                          <w:rFonts w:ascii="HG丸ｺﾞｼｯｸM-PRO" w:eastAsia="HG丸ｺﾞｼｯｸM-PRO" w:hAnsi="HG丸ｺﾞｼｯｸM-PRO" w:hint="eastAsia"/>
                          <w:sz w:val="18"/>
                          <w:szCs w:val="20"/>
                        </w:rPr>
                        <w:t>＊インフルエンザの出席停止期間は、</w:t>
                      </w:r>
                      <w:r w:rsidRPr="00805A02">
                        <w:rPr>
                          <w:rFonts w:ascii="HG丸ｺﾞｼｯｸM-PRO" w:eastAsia="HG丸ｺﾞｼｯｸM-PRO" w:hAnsi="HG丸ｺﾞｼｯｸM-PRO" w:hint="eastAsia"/>
                          <w:sz w:val="18"/>
                          <w:szCs w:val="20"/>
                          <w:shd w:val="pct15" w:color="auto" w:fill="FFFFFF"/>
                        </w:rPr>
                        <w:t>「発症した後５日を経過し、かつ、解熱した後２日を経過するまで」</w:t>
                      </w:r>
                      <w:r w:rsidRPr="00805A02">
                        <w:rPr>
                          <w:rFonts w:ascii="HG丸ｺﾞｼｯｸM-PRO" w:eastAsia="HG丸ｺﾞｼｯｸM-PRO" w:hAnsi="HG丸ｺﾞｼｯｸM-PRO" w:hint="eastAsia"/>
                          <w:sz w:val="18"/>
                          <w:szCs w:val="20"/>
                        </w:rPr>
                        <w:t>となって</w:t>
                      </w:r>
                      <w:r>
                        <w:rPr>
                          <w:rFonts w:ascii="HG丸ｺﾞｼｯｸM-PRO" w:eastAsia="HG丸ｺﾞｼｯｸM-PRO" w:hAnsi="HG丸ｺﾞｼｯｸM-PRO" w:hint="eastAsia"/>
                          <w:sz w:val="18"/>
                          <w:szCs w:val="20"/>
                        </w:rPr>
                        <w:t>いま</w:t>
                      </w:r>
                      <w:r w:rsidRPr="00805A02">
                        <w:rPr>
                          <w:rFonts w:ascii="HG丸ｺﾞｼｯｸM-PRO" w:eastAsia="HG丸ｺﾞｼｯｸM-PRO" w:hAnsi="HG丸ｺﾞｼｯｸM-PRO" w:hint="eastAsia"/>
                          <w:sz w:val="18"/>
                          <w:szCs w:val="20"/>
                        </w:rPr>
                        <w:t>す。この期間を守り、十分に休養</w:t>
                      </w:r>
                      <w:r>
                        <w:rPr>
                          <w:rFonts w:ascii="HG丸ｺﾞｼｯｸM-PRO" w:eastAsia="HG丸ｺﾞｼｯｸM-PRO" w:hAnsi="HG丸ｺﾞｼｯｸM-PRO" w:hint="eastAsia"/>
                          <w:sz w:val="18"/>
                          <w:szCs w:val="20"/>
                        </w:rPr>
                        <w:t>し</w:t>
                      </w:r>
                      <w:r w:rsidRPr="00805A02">
                        <w:rPr>
                          <w:rFonts w:ascii="HG丸ｺﾞｼｯｸM-PRO" w:eastAsia="HG丸ｺﾞｼｯｸM-PRO" w:hAnsi="HG丸ｺﾞｼｯｸM-PRO" w:hint="eastAsia"/>
                          <w:sz w:val="18"/>
                          <w:szCs w:val="20"/>
                        </w:rPr>
                        <w:t>てください。</w:t>
                      </w:r>
                    </w:p>
                    <w:p w:rsidR="00303A35" w:rsidRDefault="00303A35" w:rsidP="00303A35">
                      <w:pPr>
                        <w:ind w:rightChars="124" w:right="260"/>
                      </w:pPr>
                    </w:p>
                    <w:p w:rsidR="00303A35" w:rsidRDefault="00303A35" w:rsidP="00303A35"/>
                  </w:txbxContent>
                </v:textbox>
              </v:shape>
            </w:pict>
          </mc:Fallback>
        </mc:AlternateContent>
      </w:r>
    </w:p>
    <w:p w:rsidR="00303A35" w:rsidRDefault="00303A35" w:rsidP="00303A35">
      <w:pPr>
        <w:jc w:val="left"/>
      </w:pPr>
    </w:p>
    <w:p w:rsidR="00303A35" w:rsidRDefault="00303A35" w:rsidP="00303A35">
      <w:pPr>
        <w:jc w:val="left"/>
      </w:pPr>
    </w:p>
    <w:p w:rsidR="00303A35" w:rsidRDefault="00303A35" w:rsidP="00303A35">
      <w:pPr>
        <w:jc w:val="left"/>
      </w:pPr>
    </w:p>
    <w:p w:rsidR="00303A35" w:rsidRDefault="00303A35" w:rsidP="00303A35">
      <w:pPr>
        <w:jc w:val="left"/>
      </w:pPr>
    </w:p>
    <w:p w:rsidR="00303A35" w:rsidRDefault="00303A35" w:rsidP="00303A35">
      <w:pPr>
        <w:jc w:val="left"/>
      </w:pPr>
    </w:p>
    <w:p w:rsidR="00303A35" w:rsidRDefault="00303A35" w:rsidP="00303A35">
      <w:pPr>
        <w:jc w:val="left"/>
      </w:pPr>
    </w:p>
    <w:p w:rsidR="00303A35" w:rsidRDefault="00303A35" w:rsidP="00303A35">
      <w:pPr>
        <w:jc w:val="left"/>
      </w:pPr>
    </w:p>
    <w:p w:rsidR="00303A35" w:rsidRDefault="00303A35" w:rsidP="00303A35">
      <w:pPr>
        <w:jc w:val="left"/>
      </w:pPr>
      <w:r>
        <w:rPr>
          <w:noProof/>
        </w:rPr>
        <mc:AlternateContent>
          <mc:Choice Requires="wps">
            <w:drawing>
              <wp:anchor distT="0" distB="0" distL="114300" distR="114300" simplePos="0" relativeHeight="251670528" behindDoc="0" locked="0" layoutInCell="1" allowOverlap="1" wp14:anchorId="4FC88537" wp14:editId="5AAB7269">
                <wp:simplePos x="0" y="0"/>
                <wp:positionH relativeFrom="column">
                  <wp:posOffset>392430</wp:posOffset>
                </wp:positionH>
                <wp:positionV relativeFrom="paragraph">
                  <wp:posOffset>57150</wp:posOffset>
                </wp:positionV>
                <wp:extent cx="5400675" cy="6286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628650"/>
                        </a:xfrm>
                        <a:prstGeom prst="rect">
                          <a:avLst/>
                        </a:prstGeom>
                        <a:solidFill>
                          <a:srgbClr val="FFFFFF"/>
                        </a:solidFill>
                        <a:ln w="12700" cap="rnd">
                          <a:solidFill>
                            <a:srgbClr val="000000"/>
                          </a:solidFill>
                          <a:prstDash val="sysDot"/>
                          <a:miter lim="800000"/>
                          <a:headEnd/>
                          <a:tailEnd/>
                        </a:ln>
                      </wps:spPr>
                      <wps:txbx>
                        <w:txbxContent>
                          <w:p w:rsidR="00303A35" w:rsidRPr="000C70ED" w:rsidRDefault="00303A35" w:rsidP="00303A35">
                            <w:pPr>
                              <w:ind w:leftChars="135" w:left="283" w:rightChars="124" w:right="260"/>
                              <w:rPr>
                                <w:rFonts w:ascii="HG丸ｺﾞｼｯｸM-PRO" w:eastAsia="HG丸ｺﾞｼｯｸM-PRO" w:hAnsi="HG丸ｺﾞｼｯｸM-PRO"/>
                                <w:sz w:val="20"/>
                              </w:rPr>
                            </w:pPr>
                            <w:r w:rsidRPr="000C70ED">
                              <w:rPr>
                                <w:rFonts w:ascii="HG丸ｺﾞｼｯｸM-PRO" w:eastAsia="HG丸ｺﾞｼｯｸM-PRO" w:hAnsi="HG丸ｺﾞｼｯｸM-PRO" w:hint="eastAsia"/>
                                <w:sz w:val="20"/>
                              </w:rPr>
                              <w:t>発熱等の症状が出た日を発症</w:t>
                            </w:r>
                            <w:r>
                              <w:rPr>
                                <w:rFonts w:ascii="HG丸ｺﾞｼｯｸM-PRO" w:eastAsia="HG丸ｺﾞｼｯｸM-PRO" w:hAnsi="HG丸ｺﾞｼｯｸM-PRO" w:hint="eastAsia"/>
                                <w:sz w:val="20"/>
                              </w:rPr>
                              <w:t>０</w:t>
                            </w:r>
                            <w:r w:rsidRPr="000C70ED">
                              <w:rPr>
                                <w:rFonts w:ascii="HG丸ｺﾞｼｯｸM-PRO" w:eastAsia="HG丸ｺﾞｼｯｸM-PRO" w:hAnsi="HG丸ｺﾞｼｯｸM-PRO" w:hint="eastAsia"/>
                                <w:sz w:val="20"/>
                              </w:rPr>
                              <w:t>日</w:t>
                            </w:r>
                            <w:r>
                              <w:rPr>
                                <w:rFonts w:ascii="HG丸ｺﾞｼｯｸM-PRO" w:eastAsia="HG丸ｺﾞｼｯｸM-PRO" w:hAnsi="HG丸ｺﾞｼｯｸM-PRO" w:hint="eastAsia"/>
                                <w:sz w:val="20"/>
                              </w:rPr>
                              <w:t>目</w:t>
                            </w:r>
                            <w:r w:rsidRPr="000C70ED">
                              <w:rPr>
                                <w:rFonts w:ascii="HG丸ｺﾞｼｯｸM-PRO" w:eastAsia="HG丸ｺﾞｼｯｸM-PRO" w:hAnsi="HG丸ｺﾞｼｯｸM-PRO" w:hint="eastAsia"/>
                                <w:sz w:val="20"/>
                              </w:rPr>
                              <w:t>とし、翌日から１日目、２日目</w:t>
                            </w:r>
                            <w:r>
                              <w:rPr>
                                <w:rFonts w:ascii="HG丸ｺﾞｼｯｸM-PRO" w:eastAsia="HG丸ｺﾞｼｯｸM-PRO" w:hAnsi="HG丸ｺﾞｼｯｸM-PRO" w:hint="eastAsia"/>
                                <w:sz w:val="20"/>
                              </w:rPr>
                              <w:t>…</w:t>
                            </w:r>
                            <w:r w:rsidRPr="000C70ED">
                              <w:rPr>
                                <w:rFonts w:ascii="HG丸ｺﾞｼｯｸM-PRO" w:eastAsia="HG丸ｺﾞｼｯｸM-PRO" w:hAnsi="HG丸ｺﾞｼｯｸM-PRO" w:hint="eastAsia"/>
                                <w:sz w:val="20"/>
                              </w:rPr>
                              <w:t>５日目と数えます。</w:t>
                            </w:r>
                          </w:p>
                          <w:p w:rsidR="00303A35" w:rsidRPr="000C70ED" w:rsidRDefault="00303A35" w:rsidP="00303A35">
                            <w:pPr>
                              <w:ind w:firstLineChars="300" w:firstLine="600"/>
                              <w:rPr>
                                <w:rFonts w:ascii="HG丸ｺﾞｼｯｸM-PRO" w:eastAsia="HG丸ｺﾞｼｯｸM-PRO" w:hAnsi="HG丸ｺﾞｼｯｸM-PRO"/>
                                <w:sz w:val="20"/>
                              </w:rPr>
                            </w:pPr>
                            <w:r w:rsidRPr="000C70ED">
                              <w:rPr>
                                <w:rFonts w:ascii="HG丸ｺﾞｼｯｸM-PRO" w:eastAsia="HG丸ｺﾞｼｯｸM-PRO" w:hAnsi="HG丸ｺﾞｼｯｸM-PRO" w:hint="eastAsia"/>
                                <w:sz w:val="20"/>
                              </w:rPr>
                              <w:t>・解熱後２日を経過しても、発症日から５日を過ぎないと登校できません。</w:t>
                            </w:r>
                          </w:p>
                          <w:p w:rsidR="00303A35" w:rsidRPr="000C70ED" w:rsidRDefault="00303A35" w:rsidP="00303A35">
                            <w:pPr>
                              <w:ind w:firstLineChars="300" w:firstLine="600"/>
                              <w:rPr>
                                <w:rFonts w:ascii="HG丸ｺﾞｼｯｸM-PRO" w:eastAsia="HG丸ｺﾞｼｯｸM-PRO" w:hAnsi="HG丸ｺﾞｼｯｸM-PRO"/>
                              </w:rPr>
                            </w:pPr>
                            <w:r w:rsidRPr="000C70ED">
                              <w:rPr>
                                <w:rFonts w:ascii="HG丸ｺﾞｼｯｸM-PRO" w:eastAsia="HG丸ｺﾞｼｯｸM-PRO" w:hAnsi="HG丸ｺﾞｼｯｸM-PRO" w:hint="eastAsia"/>
                                <w:sz w:val="20"/>
                              </w:rPr>
                              <w:t>・発症日から５日を経過しても、解熱後２日を経過していないと登校できません。</w:t>
                            </w:r>
                          </w:p>
                          <w:p w:rsidR="00303A35" w:rsidRDefault="00303A35" w:rsidP="00303A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margin-left:30.9pt;margin-top:4.5pt;width:425.2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" strokeweight="1pt">
                <v:stroke dashstyle="1 1" endcap="round"/>
                <v:textbox inset="5.85pt,.7pt,5.85pt,.7pt">
                  <w:txbxContent>
                    <w:p w:rsidR="00303A35" w:rsidRPr="000C70ED" w:rsidRDefault="00303A35" w:rsidP="00303A35">
                      <w:pPr>
                        <w:ind w:leftChars="135" w:left="283" w:rightChars="124" w:right="260"/>
                        <w:rPr>
                          <w:rFonts w:ascii="HG丸ｺﾞｼｯｸM-PRO" w:eastAsia="HG丸ｺﾞｼｯｸM-PRO" w:hAnsi="HG丸ｺﾞｼｯｸM-PRO"/>
                          <w:sz w:val="20"/>
                        </w:rPr>
                      </w:pPr>
                      <w:r w:rsidRPr="000C70ED">
                        <w:rPr>
                          <w:rFonts w:ascii="HG丸ｺﾞｼｯｸM-PRO" w:eastAsia="HG丸ｺﾞｼｯｸM-PRO" w:hAnsi="HG丸ｺﾞｼｯｸM-PRO" w:hint="eastAsia"/>
                          <w:sz w:val="20"/>
                        </w:rPr>
                        <w:t>発熱等の症状が出た日を発症</w:t>
                      </w:r>
                      <w:r>
                        <w:rPr>
                          <w:rFonts w:ascii="HG丸ｺﾞｼｯｸM-PRO" w:eastAsia="HG丸ｺﾞｼｯｸM-PRO" w:hAnsi="HG丸ｺﾞｼｯｸM-PRO" w:hint="eastAsia"/>
                          <w:sz w:val="20"/>
                        </w:rPr>
                        <w:t>０</w:t>
                      </w:r>
                      <w:r w:rsidRPr="000C70ED">
                        <w:rPr>
                          <w:rFonts w:ascii="HG丸ｺﾞｼｯｸM-PRO" w:eastAsia="HG丸ｺﾞｼｯｸM-PRO" w:hAnsi="HG丸ｺﾞｼｯｸM-PRO" w:hint="eastAsia"/>
                          <w:sz w:val="20"/>
                        </w:rPr>
                        <w:t>日</w:t>
                      </w:r>
                      <w:r>
                        <w:rPr>
                          <w:rFonts w:ascii="HG丸ｺﾞｼｯｸM-PRO" w:eastAsia="HG丸ｺﾞｼｯｸM-PRO" w:hAnsi="HG丸ｺﾞｼｯｸM-PRO" w:hint="eastAsia"/>
                          <w:sz w:val="20"/>
                        </w:rPr>
                        <w:t>目</w:t>
                      </w:r>
                      <w:r w:rsidRPr="000C70ED">
                        <w:rPr>
                          <w:rFonts w:ascii="HG丸ｺﾞｼｯｸM-PRO" w:eastAsia="HG丸ｺﾞｼｯｸM-PRO" w:hAnsi="HG丸ｺﾞｼｯｸM-PRO" w:hint="eastAsia"/>
                          <w:sz w:val="20"/>
                        </w:rPr>
                        <w:t>とし、翌日から１日目、２日目</w:t>
                      </w:r>
                      <w:r>
                        <w:rPr>
                          <w:rFonts w:ascii="HG丸ｺﾞｼｯｸM-PRO" w:eastAsia="HG丸ｺﾞｼｯｸM-PRO" w:hAnsi="HG丸ｺﾞｼｯｸM-PRO" w:hint="eastAsia"/>
                          <w:sz w:val="20"/>
                        </w:rPr>
                        <w:t>…</w:t>
                      </w:r>
                      <w:r w:rsidRPr="000C70ED">
                        <w:rPr>
                          <w:rFonts w:ascii="HG丸ｺﾞｼｯｸM-PRO" w:eastAsia="HG丸ｺﾞｼｯｸM-PRO" w:hAnsi="HG丸ｺﾞｼｯｸM-PRO" w:hint="eastAsia"/>
                          <w:sz w:val="20"/>
                        </w:rPr>
                        <w:t>５日目と数えます。</w:t>
                      </w:r>
                    </w:p>
                    <w:p w:rsidR="00303A35" w:rsidRPr="000C70ED" w:rsidRDefault="00303A35" w:rsidP="00303A35">
                      <w:pPr>
                        <w:ind w:firstLineChars="300" w:firstLine="600"/>
                        <w:rPr>
                          <w:rFonts w:ascii="HG丸ｺﾞｼｯｸM-PRO" w:eastAsia="HG丸ｺﾞｼｯｸM-PRO" w:hAnsi="HG丸ｺﾞｼｯｸM-PRO"/>
                          <w:sz w:val="20"/>
                        </w:rPr>
                      </w:pPr>
                      <w:r w:rsidRPr="000C70ED">
                        <w:rPr>
                          <w:rFonts w:ascii="HG丸ｺﾞｼｯｸM-PRO" w:eastAsia="HG丸ｺﾞｼｯｸM-PRO" w:hAnsi="HG丸ｺﾞｼｯｸM-PRO" w:hint="eastAsia"/>
                          <w:sz w:val="20"/>
                        </w:rPr>
                        <w:t>・解熱後２日を経過しても、発症日から５日を過ぎないと登校できません。</w:t>
                      </w:r>
                    </w:p>
                    <w:p w:rsidR="00303A35" w:rsidRPr="000C70ED" w:rsidRDefault="00303A35" w:rsidP="00303A35">
                      <w:pPr>
                        <w:ind w:firstLineChars="300" w:firstLine="600"/>
                        <w:rPr>
                          <w:rFonts w:ascii="HG丸ｺﾞｼｯｸM-PRO" w:eastAsia="HG丸ｺﾞｼｯｸM-PRO" w:hAnsi="HG丸ｺﾞｼｯｸM-PRO"/>
                        </w:rPr>
                      </w:pPr>
                      <w:r w:rsidRPr="000C70ED">
                        <w:rPr>
                          <w:rFonts w:ascii="HG丸ｺﾞｼｯｸM-PRO" w:eastAsia="HG丸ｺﾞｼｯｸM-PRO" w:hAnsi="HG丸ｺﾞｼｯｸM-PRO" w:hint="eastAsia"/>
                          <w:sz w:val="20"/>
                        </w:rPr>
                        <w:t>・発症日から５日を経過しても、解熱後２日を経過していないと登校できません。</w:t>
                      </w:r>
                    </w:p>
                    <w:p w:rsidR="00303A35" w:rsidRDefault="00303A35" w:rsidP="00303A35"/>
                  </w:txbxContent>
                </v:textbox>
              </v:shape>
            </w:pict>
          </mc:Fallback>
        </mc:AlternateContent>
      </w:r>
    </w:p>
    <w:p w:rsidR="00303A35" w:rsidRDefault="00303A35" w:rsidP="00303A35">
      <w:pPr>
        <w:jc w:val="left"/>
      </w:pPr>
    </w:p>
    <w:p w:rsidR="00303A35" w:rsidRDefault="00303A35" w:rsidP="00303A35">
      <w:pPr>
        <w:jc w:val="left"/>
      </w:pPr>
    </w:p>
    <w:p w:rsidR="00303A35" w:rsidRDefault="00303A35" w:rsidP="00303A35">
      <w:pPr>
        <w:jc w:val="left"/>
      </w:pPr>
    </w:p>
    <w:p w:rsidR="00303A35" w:rsidRPr="000C70ED" w:rsidRDefault="00303A35" w:rsidP="00303A35">
      <w:pPr>
        <w:jc w:val="left"/>
      </w:pPr>
      <w:r>
        <w:rPr>
          <w:noProof/>
          <w:szCs w:val="21"/>
        </w:rPr>
        <mc:AlternateContent>
          <mc:Choice Requires="wps">
            <w:drawing>
              <wp:anchor distT="0" distB="0" distL="114300" distR="114300" simplePos="0" relativeHeight="251674624" behindDoc="0" locked="0" layoutInCell="1" allowOverlap="1" wp14:anchorId="7E510167" wp14:editId="04AFD5C4">
                <wp:simplePos x="0" y="0"/>
                <wp:positionH relativeFrom="column">
                  <wp:posOffset>-407670</wp:posOffset>
                </wp:positionH>
                <wp:positionV relativeFrom="paragraph">
                  <wp:posOffset>175895</wp:posOffset>
                </wp:positionV>
                <wp:extent cx="152400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240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3A35" w:rsidRDefault="00303A35" w:rsidP="00303A35">
                            <w:r>
                              <w:rPr>
                                <w:rFonts w:hint="eastAsia"/>
                              </w:rPr>
                              <w:t>＜</w:t>
                            </w:r>
                            <w:r w:rsidRPr="006C22E9">
                              <w:rPr>
                                <w:rFonts w:hint="eastAsia"/>
                                <w:spacing w:val="26"/>
                                <w:kern w:val="0"/>
                                <w:fitText w:val="1260" w:id="1933313024"/>
                              </w:rPr>
                              <w:t>学校記入</w:t>
                            </w:r>
                            <w:r w:rsidRPr="006C22E9">
                              <w:rPr>
                                <w:rFonts w:hint="eastAsia"/>
                                <w:spacing w:val="1"/>
                                <w:kern w:val="0"/>
                                <w:fitText w:val="1260" w:id="1933313024"/>
                              </w:rPr>
                              <w:t>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margin-left:-32.1pt;margin-top:13.85pt;width:120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" fillcolor="white [3201]" stroked="f" strokeweight=".5pt">
                <v:textbox>
                  <w:txbxContent>
                    <w:p w:rsidR="00303A35" w:rsidRDefault="00303A35" w:rsidP="00303A35">
                      <w:r>
                        <w:rPr>
                          <w:rFonts w:hint="eastAsia"/>
                        </w:rPr>
                        <w:t>＜</w:t>
                      </w:r>
                      <w:r w:rsidRPr="006C22E9">
                        <w:rPr>
                          <w:rFonts w:hint="eastAsia"/>
                          <w:spacing w:val="26"/>
                          <w:kern w:val="0"/>
                          <w:fitText w:val="1260" w:id="1933313024"/>
                        </w:rPr>
                        <w:t>学校記入</w:t>
                      </w:r>
                      <w:r w:rsidRPr="006C22E9">
                        <w:rPr>
                          <w:rFonts w:hint="eastAsia"/>
                          <w:spacing w:val="1"/>
                          <w:kern w:val="0"/>
                          <w:fitText w:val="1260" w:id="1933313024"/>
                        </w:rPr>
                        <w:t>欄</w:t>
                      </w:r>
                      <w:r>
                        <w:rPr>
                          <w:rFonts w:hint="eastAsia"/>
                        </w:rPr>
                        <w:t>＞</w:t>
                      </w: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68A871BB" wp14:editId="211FEF3F">
                <wp:simplePos x="0" y="0"/>
                <wp:positionH relativeFrom="column">
                  <wp:posOffset>-455295</wp:posOffset>
                </wp:positionH>
                <wp:positionV relativeFrom="paragraph">
                  <wp:posOffset>41910</wp:posOffset>
                </wp:positionV>
                <wp:extent cx="7134225" cy="9525"/>
                <wp:effectExtent l="0" t="0" r="9525" b="28575"/>
                <wp:wrapNone/>
                <wp:docPr id="4" name="直線コネクタ 4"/>
                <wp:cNvGraphicFramePr/>
                <a:graphic xmlns:a="http://schemas.openxmlformats.org/drawingml/2006/main">
                  <a:graphicData uri="http://schemas.microsoft.com/office/word/2010/wordprocessingShape">
                    <wps:wsp>
                      <wps:cNvCnPr/>
                      <wps:spPr>
                        <a:xfrm>
                          <a:off x="0" y="0"/>
                          <a:ext cx="7134225" cy="95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3.3pt" to="525.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" strokecolor="black [3040]">
                <v:stroke dashstyle="3 1"/>
              </v:line>
            </w:pict>
          </mc:Fallback>
        </mc:AlternateContent>
      </w:r>
    </w:p>
    <w:tbl>
      <w:tblPr>
        <w:tblStyle w:val="a3"/>
        <w:tblpPr w:leftFromText="142" w:rightFromText="142" w:vertAnchor="text" w:horzAnchor="page" w:tblpX="3448" w:tblpY="67"/>
        <w:tblW w:w="0" w:type="auto"/>
        <w:tblLook w:val="04A0" w:firstRow="1" w:lastRow="0" w:firstColumn="1" w:lastColumn="0" w:noHBand="0" w:noVBand="1"/>
      </w:tblPr>
      <w:tblGrid>
        <w:gridCol w:w="1116"/>
        <w:gridCol w:w="1116"/>
        <w:gridCol w:w="1117"/>
        <w:gridCol w:w="1117"/>
        <w:gridCol w:w="1117"/>
        <w:gridCol w:w="1117"/>
        <w:gridCol w:w="1117"/>
      </w:tblGrid>
      <w:tr w:rsidR="00303A35" w:rsidTr="00F3449A">
        <w:tc>
          <w:tcPr>
            <w:tcW w:w="1116" w:type="dxa"/>
          </w:tcPr>
          <w:p w:rsidR="00303A35" w:rsidRDefault="00303A35" w:rsidP="00F3449A">
            <w:pPr>
              <w:jc w:val="center"/>
            </w:pPr>
            <w:r>
              <w:rPr>
                <w:rFonts w:hint="eastAsia"/>
              </w:rPr>
              <w:t>校　長</w:t>
            </w:r>
          </w:p>
        </w:tc>
        <w:tc>
          <w:tcPr>
            <w:tcW w:w="1116" w:type="dxa"/>
          </w:tcPr>
          <w:p w:rsidR="00303A35" w:rsidRDefault="00303A35" w:rsidP="00F3449A">
            <w:pPr>
              <w:jc w:val="center"/>
            </w:pPr>
            <w:r>
              <w:rPr>
                <w:rFonts w:hint="eastAsia"/>
              </w:rPr>
              <w:t>副校長</w:t>
            </w:r>
          </w:p>
        </w:tc>
        <w:tc>
          <w:tcPr>
            <w:tcW w:w="1117" w:type="dxa"/>
          </w:tcPr>
          <w:p w:rsidR="00303A35" w:rsidRDefault="00303A35" w:rsidP="00F3449A">
            <w:pPr>
              <w:jc w:val="center"/>
            </w:pPr>
            <w:r>
              <w:rPr>
                <w:rFonts w:hint="eastAsia"/>
              </w:rPr>
              <w:t>教務主任</w:t>
            </w:r>
          </w:p>
        </w:tc>
        <w:tc>
          <w:tcPr>
            <w:tcW w:w="1117" w:type="dxa"/>
          </w:tcPr>
          <w:p w:rsidR="00303A35" w:rsidRDefault="00303A35" w:rsidP="00F3449A">
            <w:pPr>
              <w:jc w:val="center"/>
            </w:pPr>
            <w:r>
              <w:rPr>
                <w:rFonts w:hint="eastAsia"/>
              </w:rPr>
              <w:t>保健主事</w:t>
            </w:r>
          </w:p>
        </w:tc>
        <w:tc>
          <w:tcPr>
            <w:tcW w:w="1117" w:type="dxa"/>
          </w:tcPr>
          <w:p w:rsidR="00303A35" w:rsidRDefault="00303A35" w:rsidP="00F3449A">
            <w:pPr>
              <w:jc w:val="center"/>
            </w:pPr>
            <w:r>
              <w:rPr>
                <w:rFonts w:hint="eastAsia"/>
              </w:rPr>
              <w:t>学部主事</w:t>
            </w:r>
          </w:p>
        </w:tc>
        <w:tc>
          <w:tcPr>
            <w:tcW w:w="1117" w:type="dxa"/>
          </w:tcPr>
          <w:p w:rsidR="00303A35" w:rsidRDefault="00303A35" w:rsidP="00F3449A">
            <w:pPr>
              <w:jc w:val="center"/>
            </w:pPr>
            <w:r>
              <w:rPr>
                <w:rFonts w:hint="eastAsia"/>
              </w:rPr>
              <w:t>学年主任</w:t>
            </w:r>
          </w:p>
        </w:tc>
        <w:tc>
          <w:tcPr>
            <w:tcW w:w="1117" w:type="dxa"/>
          </w:tcPr>
          <w:p w:rsidR="00303A35" w:rsidRDefault="00303A35" w:rsidP="00F3449A">
            <w:pPr>
              <w:jc w:val="center"/>
            </w:pPr>
            <w:r>
              <w:rPr>
                <w:rFonts w:hint="eastAsia"/>
              </w:rPr>
              <w:t>担　任</w:t>
            </w:r>
          </w:p>
        </w:tc>
      </w:tr>
      <w:tr w:rsidR="00303A35" w:rsidTr="00F3449A">
        <w:trPr>
          <w:trHeight w:val="810"/>
        </w:trPr>
        <w:tc>
          <w:tcPr>
            <w:tcW w:w="1116" w:type="dxa"/>
          </w:tcPr>
          <w:p w:rsidR="00303A35" w:rsidRDefault="00303A35" w:rsidP="00F3449A"/>
        </w:tc>
        <w:tc>
          <w:tcPr>
            <w:tcW w:w="1116" w:type="dxa"/>
          </w:tcPr>
          <w:p w:rsidR="00303A35" w:rsidRDefault="00303A35" w:rsidP="00F3449A"/>
        </w:tc>
        <w:tc>
          <w:tcPr>
            <w:tcW w:w="1117" w:type="dxa"/>
          </w:tcPr>
          <w:p w:rsidR="00303A35" w:rsidRDefault="00303A35" w:rsidP="00F3449A"/>
        </w:tc>
        <w:tc>
          <w:tcPr>
            <w:tcW w:w="1117" w:type="dxa"/>
          </w:tcPr>
          <w:p w:rsidR="00303A35" w:rsidRDefault="00303A35" w:rsidP="00F3449A"/>
        </w:tc>
        <w:tc>
          <w:tcPr>
            <w:tcW w:w="1117" w:type="dxa"/>
          </w:tcPr>
          <w:p w:rsidR="00303A35" w:rsidRDefault="00303A35" w:rsidP="00F3449A"/>
        </w:tc>
        <w:tc>
          <w:tcPr>
            <w:tcW w:w="1117" w:type="dxa"/>
          </w:tcPr>
          <w:p w:rsidR="00303A35" w:rsidRDefault="00303A35" w:rsidP="00F3449A"/>
        </w:tc>
        <w:tc>
          <w:tcPr>
            <w:tcW w:w="1117" w:type="dxa"/>
          </w:tcPr>
          <w:p w:rsidR="00303A35" w:rsidRDefault="00303A35" w:rsidP="00F3449A"/>
        </w:tc>
      </w:tr>
    </w:tbl>
    <w:p w:rsidR="00303A35" w:rsidRDefault="00303A35" w:rsidP="00303A35">
      <w:pPr>
        <w:jc w:val="left"/>
      </w:pPr>
    </w:p>
    <w:p w:rsidR="00303A35" w:rsidRDefault="00303A35" w:rsidP="00303A35">
      <w:pPr>
        <w:jc w:val="left"/>
      </w:pPr>
    </w:p>
    <w:p w:rsidR="00303A35" w:rsidRDefault="00303A35" w:rsidP="00303A35">
      <w:pPr>
        <w:jc w:val="left"/>
      </w:pPr>
    </w:p>
    <w:p w:rsidR="00303A35" w:rsidRDefault="00303A35" w:rsidP="00303A35">
      <w:pPr>
        <w:jc w:val="left"/>
      </w:pPr>
    </w:p>
    <w:p w:rsidR="00303A35" w:rsidRDefault="00303A35" w:rsidP="00303A35">
      <w:pPr>
        <w:jc w:val="left"/>
      </w:pPr>
    </w:p>
    <w:p w:rsidR="00303A35" w:rsidRDefault="00303A35" w:rsidP="00303A35">
      <w:pPr>
        <w:jc w:val="left"/>
      </w:pPr>
    </w:p>
    <w:p w:rsidR="00303A35" w:rsidRDefault="00303A35" w:rsidP="00303A35">
      <w:pPr>
        <w:jc w:val="right"/>
        <w:rPr>
          <w:u w:val="single"/>
        </w:rPr>
      </w:pPr>
      <w:r w:rsidRPr="00D17CD6">
        <w:rPr>
          <w:rFonts w:hint="eastAsia"/>
          <w:u w:val="single"/>
        </w:rPr>
        <w:t>担任　　　　　　　　　　　　　　　　　印</w:t>
      </w:r>
    </w:p>
    <w:p w:rsidR="00303A35" w:rsidRPr="00D17CD6" w:rsidRDefault="00303A35" w:rsidP="00303A35">
      <w:pPr>
        <w:jc w:val="right"/>
        <w:rPr>
          <w:u w:val="single"/>
        </w:rPr>
      </w:pPr>
    </w:p>
    <w:tbl>
      <w:tblPr>
        <w:tblStyle w:val="a3"/>
        <w:tblW w:w="0" w:type="auto"/>
        <w:tblInd w:w="392" w:type="dxa"/>
        <w:tblLook w:val="04A0" w:firstRow="1" w:lastRow="0" w:firstColumn="1" w:lastColumn="0" w:noHBand="0" w:noVBand="1"/>
      </w:tblPr>
      <w:tblGrid>
        <w:gridCol w:w="1701"/>
        <w:gridCol w:w="7371"/>
      </w:tblGrid>
      <w:tr w:rsidR="00303A35" w:rsidTr="00F3449A">
        <w:trPr>
          <w:trHeight w:val="569"/>
        </w:trPr>
        <w:tc>
          <w:tcPr>
            <w:tcW w:w="1701" w:type="dxa"/>
            <w:vAlign w:val="center"/>
          </w:tcPr>
          <w:p w:rsidR="00303A35" w:rsidRDefault="00303A35" w:rsidP="00F3449A">
            <w:pPr>
              <w:jc w:val="center"/>
            </w:pPr>
            <w:r>
              <w:rPr>
                <w:rFonts w:hint="eastAsia"/>
                <w:kern w:val="0"/>
              </w:rPr>
              <w:t>該当児童生徒</w:t>
            </w:r>
          </w:p>
        </w:tc>
        <w:tc>
          <w:tcPr>
            <w:tcW w:w="7371" w:type="dxa"/>
            <w:vAlign w:val="center"/>
          </w:tcPr>
          <w:p w:rsidR="00303A35" w:rsidRPr="00D17CD6" w:rsidRDefault="00303A35" w:rsidP="00F3449A">
            <w:r>
              <w:rPr>
                <w:rFonts w:hint="eastAsia"/>
              </w:rPr>
              <w:t xml:space="preserve">　　　学部　　　　年　　　氏名</w:t>
            </w:r>
          </w:p>
        </w:tc>
      </w:tr>
      <w:tr w:rsidR="00303A35" w:rsidTr="00F3449A">
        <w:trPr>
          <w:trHeight w:val="563"/>
        </w:trPr>
        <w:tc>
          <w:tcPr>
            <w:tcW w:w="1701" w:type="dxa"/>
            <w:vAlign w:val="center"/>
          </w:tcPr>
          <w:p w:rsidR="00303A35" w:rsidRDefault="00303A35" w:rsidP="00F3449A">
            <w:pPr>
              <w:jc w:val="center"/>
            </w:pPr>
            <w:r>
              <w:rPr>
                <w:rFonts w:hint="eastAsia"/>
              </w:rPr>
              <w:t>出席停止期間</w:t>
            </w:r>
          </w:p>
        </w:tc>
        <w:tc>
          <w:tcPr>
            <w:tcW w:w="7371" w:type="dxa"/>
            <w:vAlign w:val="center"/>
          </w:tcPr>
          <w:p w:rsidR="00303A35" w:rsidRDefault="00303A35" w:rsidP="00F3449A">
            <w:pPr>
              <w:ind w:firstLineChars="200" w:firstLine="420"/>
            </w:pPr>
            <w:r>
              <w:rPr>
                <w:rFonts w:hint="eastAsia"/>
              </w:rPr>
              <w:t>年　　月　　日（　　）～　　年　　月　　日（　　）の　　　　日間</w:t>
            </w:r>
          </w:p>
        </w:tc>
      </w:tr>
      <w:tr w:rsidR="00303A35" w:rsidTr="00F3449A">
        <w:trPr>
          <w:trHeight w:val="473"/>
        </w:trPr>
        <w:tc>
          <w:tcPr>
            <w:tcW w:w="1701" w:type="dxa"/>
            <w:vAlign w:val="center"/>
          </w:tcPr>
          <w:p w:rsidR="00303A35" w:rsidRDefault="00303A35" w:rsidP="00F3449A">
            <w:pPr>
              <w:jc w:val="center"/>
            </w:pPr>
            <w:r>
              <w:rPr>
                <w:rFonts w:hint="eastAsia"/>
              </w:rPr>
              <w:t>備　　　　考</w:t>
            </w:r>
          </w:p>
        </w:tc>
        <w:tc>
          <w:tcPr>
            <w:tcW w:w="7371" w:type="dxa"/>
          </w:tcPr>
          <w:p w:rsidR="00303A35" w:rsidRDefault="00303A35" w:rsidP="00F3449A">
            <w:pPr>
              <w:jc w:val="left"/>
            </w:pPr>
          </w:p>
        </w:tc>
      </w:tr>
    </w:tbl>
    <w:p w:rsidR="00D17CD6" w:rsidRPr="00D17CD6" w:rsidRDefault="00D17CD6" w:rsidP="00A05715">
      <w:pPr>
        <w:jc w:val="left"/>
      </w:pPr>
    </w:p>
    <w:sectPr w:rsidR="00D17CD6" w:rsidRPr="00D17CD6" w:rsidSect="00D17CD6">
      <w:pgSz w:w="11906" w:h="16838" w:code="9"/>
      <w:pgMar w:top="851" w:right="1077" w:bottom="567" w:left="1077"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DB"/>
    <w:rsid w:val="000C70ED"/>
    <w:rsid w:val="00125925"/>
    <w:rsid w:val="002C14D6"/>
    <w:rsid w:val="00303A35"/>
    <w:rsid w:val="00321191"/>
    <w:rsid w:val="004C25E5"/>
    <w:rsid w:val="004C3468"/>
    <w:rsid w:val="005B7C3A"/>
    <w:rsid w:val="006671C9"/>
    <w:rsid w:val="006A2109"/>
    <w:rsid w:val="006C22E9"/>
    <w:rsid w:val="00783F0E"/>
    <w:rsid w:val="007968C6"/>
    <w:rsid w:val="00805A02"/>
    <w:rsid w:val="00A05715"/>
    <w:rsid w:val="00A2364D"/>
    <w:rsid w:val="00AE4A8F"/>
    <w:rsid w:val="00B34D47"/>
    <w:rsid w:val="00BE60FF"/>
    <w:rsid w:val="00CD49B6"/>
    <w:rsid w:val="00CE1B74"/>
    <w:rsid w:val="00D17CD6"/>
    <w:rsid w:val="00EB59DB"/>
    <w:rsid w:val="00F31594"/>
    <w:rsid w:val="00F52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7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7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山梨県教育庁高校教育課</dc:creator>
  <cp:lastModifiedBy>山梨県教育庁高校教育課</cp:lastModifiedBy>
  <cp:revision>33</cp:revision>
  <cp:lastPrinted>2019-11-07T07:44:00Z</cp:lastPrinted>
  <dcterms:created xsi:type="dcterms:W3CDTF">2019-02-27T01:44:00Z</dcterms:created>
  <dcterms:modified xsi:type="dcterms:W3CDTF">2019-11-07T07:44:00Z</dcterms:modified>
</cp:coreProperties>
</file>